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77DB4" w14:textId="4E0D80E9" w:rsidR="00874286" w:rsidRPr="00280E1B" w:rsidRDefault="00584E75" w:rsidP="00280E1B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Ornstein-Uhlenbeck Process</w:t>
      </w:r>
    </w:p>
    <w:p w14:paraId="3B93B80A" w14:textId="61CC8141" w:rsidR="00280E1B" w:rsidRDefault="00280E1B" w:rsidP="00280E1B">
      <w:pPr>
        <w:pStyle w:val="NoSpacing"/>
        <w:rPr>
          <w:sz w:val="24"/>
          <w:szCs w:val="24"/>
        </w:rPr>
      </w:pPr>
    </w:p>
    <w:p w14:paraId="20FAD7EA" w14:textId="77777777" w:rsidR="008B2A10" w:rsidRDefault="008B2A10" w:rsidP="00280E1B">
      <w:pPr>
        <w:pStyle w:val="NoSpacing"/>
        <w:rPr>
          <w:sz w:val="24"/>
          <w:szCs w:val="24"/>
        </w:rPr>
      </w:pPr>
    </w:p>
    <w:p w14:paraId="2665E435" w14:textId="205C2F55" w:rsidR="00EF2336" w:rsidRDefault="004008DE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the Wiener process forms the backbone of the Ornstein-Uhlenbeck process, which seems to adequately describe all the transfer matrix modeling going on.  </w:t>
      </w:r>
      <w:r w:rsidR="00EF2336">
        <w:rPr>
          <w:sz w:val="24"/>
          <w:szCs w:val="24"/>
        </w:rPr>
        <w:t>Recall our vector Wiener process.</w:t>
      </w:r>
    </w:p>
    <w:p w14:paraId="0295B316" w14:textId="77777777" w:rsidR="00EF2336" w:rsidRDefault="00EF2336" w:rsidP="00280E1B">
      <w:pPr>
        <w:pStyle w:val="NoSpacing"/>
        <w:rPr>
          <w:sz w:val="24"/>
          <w:szCs w:val="24"/>
        </w:rPr>
      </w:pPr>
    </w:p>
    <w:p w14:paraId="221CE13C" w14:textId="7BE6EDB3" w:rsidR="004008DE" w:rsidRDefault="00EF2336" w:rsidP="00280E1B">
      <w:pPr>
        <w:pStyle w:val="NoSpacing"/>
      </w:pPr>
      <w:r w:rsidRPr="002F49BD">
        <w:rPr>
          <w:position w:val="-30"/>
        </w:rPr>
        <w:object w:dxaOrig="9340" w:dyaOrig="560" w14:anchorId="65F826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pt;height:28pt" o:ole="">
            <v:imagedata r:id="rId4" o:title=""/>
          </v:shape>
          <o:OLEObject Type="Embed" ProgID="Equation.DSMT4" ShapeID="_x0000_i1025" DrawAspect="Content" ObjectID="_1789328039" r:id="rId5"/>
        </w:object>
      </w:r>
    </w:p>
    <w:p w14:paraId="454DA63A" w14:textId="77777777" w:rsidR="00EF2336" w:rsidRPr="00EF2336" w:rsidRDefault="00EF2336" w:rsidP="00280E1B">
      <w:pPr>
        <w:pStyle w:val="NoSpacing"/>
        <w:rPr>
          <w:sz w:val="24"/>
          <w:szCs w:val="24"/>
        </w:rPr>
      </w:pPr>
    </w:p>
    <w:p w14:paraId="3B12BF2E" w14:textId="79D4ED9A" w:rsidR="00EF2336" w:rsidRPr="00EF2336" w:rsidRDefault="00EF2336" w:rsidP="00280E1B">
      <w:pPr>
        <w:pStyle w:val="NoSpacing"/>
        <w:rPr>
          <w:sz w:val="24"/>
          <w:szCs w:val="24"/>
        </w:rPr>
      </w:pPr>
      <w:r w:rsidRPr="00EF2336">
        <w:rPr>
          <w:sz w:val="24"/>
          <w:szCs w:val="24"/>
        </w:rPr>
        <w:t>Now we’ll move on to:</w:t>
      </w:r>
    </w:p>
    <w:p w14:paraId="194E2F1F" w14:textId="77777777" w:rsidR="00EF2336" w:rsidRDefault="00EF2336" w:rsidP="00280E1B">
      <w:pPr>
        <w:pStyle w:val="NoSpacing"/>
        <w:rPr>
          <w:sz w:val="24"/>
          <w:szCs w:val="24"/>
        </w:rPr>
      </w:pPr>
    </w:p>
    <w:p w14:paraId="1A2C6365" w14:textId="05434891" w:rsidR="00283A40" w:rsidRPr="00BA72CB" w:rsidRDefault="00283A40" w:rsidP="007C5C03">
      <w:pPr>
        <w:pStyle w:val="NoSpacing"/>
        <w:rPr>
          <w:b/>
          <w:sz w:val="32"/>
          <w:szCs w:val="28"/>
        </w:rPr>
      </w:pPr>
      <w:r w:rsidRPr="00BA72CB">
        <w:rPr>
          <w:b/>
          <w:sz w:val="32"/>
          <w:szCs w:val="28"/>
        </w:rPr>
        <w:t>Fokker-Plank Equations</w:t>
      </w:r>
    </w:p>
    <w:p w14:paraId="2A042533" w14:textId="5BC1D015" w:rsid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 xml:space="preserve">Now let’s consider how to obtain an evolution equation for the probability distribution function P(X(t)).  Formally all we have to do is take the average of F(X(t)), where F(X(t)) = δ(ξ – X(t)).  But in its present form, the differential equation for F(X(t)) is inconvenient from the standpoint of evaluating expectations because some of the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’s are evaluated right in the middle of a d</w:t>
      </w:r>
      <w:r w:rsidRPr="00283A40">
        <w:rPr>
          <w:b/>
          <w:bCs/>
          <w:sz w:val="24"/>
          <w:szCs w:val="24"/>
        </w:rPr>
        <w:t>W</w:t>
      </w:r>
      <w:r w:rsidRPr="00283A40">
        <w:rPr>
          <w:sz w:val="24"/>
          <w:szCs w:val="24"/>
        </w:rPr>
        <w:t xml:space="preserve"> interval, which makes the two correlated.  </w:t>
      </w:r>
      <w:r w:rsidR="00A93B0C">
        <w:rPr>
          <w:sz w:val="24"/>
          <w:szCs w:val="24"/>
        </w:rPr>
        <w:t xml:space="preserve">As we said above, this can be useful if we’re trying to solve for X, or F(X), say.  But if we want to be able to just solve for &lt;F(X(t))&gt;, then our differential equation has the just-mentioned drawbacks. </w:t>
      </w:r>
      <w:r w:rsidR="0019776C">
        <w:rPr>
          <w:sz w:val="24"/>
          <w:szCs w:val="24"/>
        </w:rPr>
        <w:t xml:space="preserve"> </w:t>
      </w:r>
      <w:r w:rsidRPr="00283A40">
        <w:rPr>
          <w:sz w:val="24"/>
          <w:szCs w:val="24"/>
        </w:rPr>
        <w:t xml:space="preserve">What we want is for all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 xml:space="preserve"> terms to be evaluated at the beginning of the interval, i.e., t</w:t>
      </w:r>
      <w:r w:rsidRPr="00283A40">
        <w:rPr>
          <w:sz w:val="24"/>
          <w:szCs w:val="24"/>
          <w:vertAlign w:val="subscript"/>
        </w:rPr>
        <w:t>m</w:t>
      </w:r>
      <w:r w:rsidRPr="00283A40">
        <w:rPr>
          <w:sz w:val="24"/>
          <w:szCs w:val="24"/>
        </w:rPr>
        <w:t xml:space="preserve">.  So starting from the original equation, </w:t>
      </w:r>
    </w:p>
    <w:p w14:paraId="7C13E4B9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223A8D30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8220" w:dyaOrig="760" w14:anchorId="7D28108A">
          <v:shape id="_x0000_i1026" type="#_x0000_t75" style="width:411.5pt;height:38pt" o:ole="">
            <v:imagedata r:id="rId6" o:title=""/>
          </v:shape>
          <o:OLEObject Type="Embed" ProgID="Equation.DSMT4" ShapeID="_x0000_i1026" DrawAspect="Content" ObjectID="_1789328040" r:id="rId7"/>
        </w:object>
      </w:r>
    </w:p>
    <w:p w14:paraId="3B472734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33B7DBA5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 xml:space="preserve">let’s consider the first term in dF.  This time we need to do the opposite of what we did last time, shift all the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’s in the d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 xml:space="preserve"> term to t</w:t>
      </w:r>
      <w:r w:rsidRPr="00283A40">
        <w:rPr>
          <w:sz w:val="24"/>
          <w:szCs w:val="24"/>
          <w:vertAlign w:val="subscript"/>
        </w:rPr>
        <w:t>m</w:t>
      </w:r>
      <w:r w:rsidRPr="00283A40">
        <w:rPr>
          <w:sz w:val="24"/>
          <w:szCs w:val="24"/>
        </w:rPr>
        <w:t xml:space="preserve">.  Doing so out to order O(dt), </w:t>
      </w:r>
    </w:p>
    <w:p w14:paraId="2F72160B" w14:textId="49B910AE" w:rsidR="00283A40" w:rsidRPr="00283A40" w:rsidRDefault="0019776C" w:rsidP="00283A4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6C47A50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10579" w:dyaOrig="1960" w14:anchorId="050F80F6">
          <v:shape id="_x0000_i1027" type="#_x0000_t75" style="width:507.5pt;height:94.5pt" o:ole="">
            <v:imagedata r:id="rId8" o:title=""/>
          </v:shape>
          <o:OLEObject Type="Embed" ProgID="Equation.DSMT4" ShapeID="_x0000_i1027" DrawAspect="Content" ObjectID="_1789328041" r:id="rId9"/>
        </w:object>
      </w:r>
    </w:p>
    <w:p w14:paraId="7A95327D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48BEE709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 xml:space="preserve">Replacing the </w:t>
      </w:r>
      <w:r w:rsidRPr="00283A40">
        <w:rPr>
          <w:b/>
          <w:bCs/>
          <w:sz w:val="24"/>
          <w:szCs w:val="24"/>
        </w:rPr>
        <w:t>W</w:t>
      </w:r>
      <w:r w:rsidRPr="00283A40">
        <w:rPr>
          <w:sz w:val="24"/>
          <w:szCs w:val="24"/>
        </w:rPr>
        <w:t xml:space="preserve"> product with its average, we get:</w:t>
      </w:r>
    </w:p>
    <w:p w14:paraId="5EB22766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39E59CE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9660" w:dyaOrig="1160" w14:anchorId="3ED3168A">
          <v:shape id="_x0000_i1028" type="#_x0000_t75" style="width:497pt;height:59.5pt" o:ole="">
            <v:imagedata r:id="rId10" o:title=""/>
          </v:shape>
          <o:OLEObject Type="Embed" ProgID="Equation.DSMT4" ShapeID="_x0000_i1028" DrawAspect="Content" ObjectID="_1789328042" r:id="rId11"/>
        </w:object>
      </w:r>
    </w:p>
    <w:p w14:paraId="1CE8274E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11388B5E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lastRenderedPageBreak/>
        <w:t xml:space="preserve">We may with impunity to O(dt) change the evaluation point of the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’s in the last term to t</w:t>
      </w:r>
      <w:r w:rsidRPr="00283A40">
        <w:rPr>
          <w:sz w:val="24"/>
          <w:szCs w:val="24"/>
          <w:vertAlign w:val="subscript"/>
        </w:rPr>
        <w:t>m</w:t>
      </w:r>
      <w:r w:rsidRPr="00283A40">
        <w:rPr>
          <w:sz w:val="24"/>
          <w:szCs w:val="24"/>
        </w:rPr>
        <w:t xml:space="preserve">, and then we may replace the </w:t>
      </w:r>
      <w:r w:rsidRPr="00283A40">
        <w:rPr>
          <w:b/>
          <w:bCs/>
          <w:sz w:val="24"/>
          <w:szCs w:val="24"/>
        </w:rPr>
        <w:t>W</w:t>
      </w:r>
      <w:r w:rsidRPr="00283A40">
        <w:rPr>
          <w:sz w:val="24"/>
          <w:szCs w:val="24"/>
        </w:rPr>
        <w:t xml:space="preserve"> product with its average. </w:t>
      </w:r>
    </w:p>
    <w:p w14:paraId="4147592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69353737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7420" w:dyaOrig="760" w14:anchorId="43147650">
          <v:shape id="_x0000_i1029" type="#_x0000_t75" style="width:370.5pt;height:38pt" o:ole="">
            <v:imagedata r:id="rId12" o:title=""/>
          </v:shape>
          <o:OLEObject Type="Embed" ProgID="Equation.DSMT4" ShapeID="_x0000_i1029" DrawAspect="Content" ObjectID="_1789328043" r:id="rId13"/>
        </w:object>
      </w:r>
    </w:p>
    <w:p w14:paraId="39941C56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020FE38A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Altogether then, we have:</w:t>
      </w:r>
    </w:p>
    <w:p w14:paraId="3698E5D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22B77375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11500" w:dyaOrig="1480" w14:anchorId="030BAE29">
          <v:shape id="_x0000_i1030" type="#_x0000_t75" style="width:511pt;height:66pt" o:ole="">
            <v:imagedata r:id="rId14" o:title=""/>
          </v:shape>
          <o:OLEObject Type="Embed" ProgID="Equation.DSMT4" ShapeID="_x0000_i1030" DrawAspect="Content" ObjectID="_1789328044" r:id="rId15"/>
        </w:object>
      </w:r>
    </w:p>
    <w:p w14:paraId="72D51901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42D42D5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Now the d</w:t>
      </w:r>
      <w:r w:rsidRPr="00283A40">
        <w:rPr>
          <w:b/>
          <w:bCs/>
          <w:sz w:val="24"/>
          <w:szCs w:val="24"/>
        </w:rPr>
        <w:t>W</w:t>
      </w:r>
      <w:r w:rsidRPr="00283A40">
        <w:rPr>
          <w:sz w:val="24"/>
          <w:szCs w:val="24"/>
        </w:rPr>
        <w:t xml:space="preserve">’s are decoupled from all the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’s.  Taking the average over all variables, which is implicitly,</w:t>
      </w:r>
    </w:p>
    <w:p w14:paraId="0769CEC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012F7E32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8559" w:dyaOrig="600" w14:anchorId="72251F3A">
          <v:shape id="_x0000_i1031" type="#_x0000_t75" style="width:429pt;height:30pt" o:ole="">
            <v:imagedata r:id="rId16" o:title=""/>
          </v:shape>
          <o:OLEObject Type="Embed" ProgID="Equation.DSMT4" ShapeID="_x0000_i1031" DrawAspect="Content" ObjectID="_1789328045" r:id="rId17"/>
        </w:object>
      </w:r>
    </w:p>
    <w:p w14:paraId="1608F0F9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0114BC2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and dividing by dt we get:</w:t>
      </w:r>
    </w:p>
    <w:p w14:paraId="62944BD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6E2F8BF1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2600" w:dyaOrig="660" w14:anchorId="152BE717">
          <v:shape id="_x0000_i1032" type="#_x0000_t75" style="width:134pt;height:34.5pt" o:ole="" filled="t" fillcolor="#7030a0">
            <v:fill opacity="10486f"/>
            <v:imagedata r:id="rId18" o:title=""/>
          </v:shape>
          <o:OLEObject Type="Embed" ProgID="Equation.DSMT4" ShapeID="_x0000_i1032" DrawAspect="Content" ObjectID="_1789328046" r:id="rId19"/>
        </w:object>
      </w:r>
    </w:p>
    <w:p w14:paraId="311885E7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14D5B162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where,</w:t>
      </w:r>
    </w:p>
    <w:p w14:paraId="6502B47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33D3594F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9440" w:dyaOrig="760" w14:anchorId="504D20DD">
          <v:shape id="_x0000_i1033" type="#_x0000_t75" style="width:442.5pt;height:36pt" o:ole="" filled="t" fillcolor="#7030a0">
            <v:fill opacity="10486f"/>
            <v:imagedata r:id="rId20" o:title=""/>
          </v:shape>
          <o:OLEObject Type="Embed" ProgID="Equation.DSMT4" ShapeID="_x0000_i1033" DrawAspect="Content" ObjectID="_1789328047" r:id="rId21"/>
        </w:object>
      </w:r>
    </w:p>
    <w:p w14:paraId="4E15F820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3BDCC7F4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We’ll note that the Ito version is similar to the previous section’s result.  Even if the equation cannot be solved, a Taylor series expansion of the statistic can be calculated, via repeated application of the H-operator:</w:t>
      </w:r>
    </w:p>
    <w:p w14:paraId="1FEFBDCD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4B511300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3140" w:dyaOrig="700" w14:anchorId="39F2B160">
          <v:shape id="_x0000_i1034" type="#_x0000_t75" style="width:157pt;height:35pt" o:ole="">
            <v:imagedata r:id="rId22" o:title=""/>
          </v:shape>
          <o:OLEObject Type="Embed" ProgID="Equation.DSMT4" ShapeID="_x0000_i1034" DrawAspect="Content" ObjectID="_1789328048" r:id="rId23"/>
        </w:object>
      </w:r>
    </w:p>
    <w:p w14:paraId="0052C351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021BA583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With this result in hand, we can write down the evolution equation for the probability distribution function: P(</w:t>
      </w:r>
      <w:r w:rsidRPr="00283A40">
        <w:rPr>
          <w:b/>
          <w:bCs/>
          <w:sz w:val="24"/>
          <w:szCs w:val="24"/>
        </w:rPr>
        <w:t>ξ</w:t>
      </w:r>
      <w:r w:rsidRPr="00283A40">
        <w:rPr>
          <w:sz w:val="24"/>
          <w:szCs w:val="24"/>
        </w:rPr>
        <w:t>,t) = &lt;δ(</w:t>
      </w:r>
      <w:r w:rsidRPr="00283A40">
        <w:rPr>
          <w:b/>
          <w:bCs/>
          <w:sz w:val="24"/>
          <w:szCs w:val="24"/>
        </w:rPr>
        <w:t>ξ</w:t>
      </w:r>
      <w:r w:rsidRPr="00283A40">
        <w:rPr>
          <w:sz w:val="24"/>
          <w:szCs w:val="24"/>
        </w:rPr>
        <w:t xml:space="preserve"> –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(t))&gt;.  Filling δ(</w:t>
      </w:r>
      <w:r w:rsidRPr="00283A40">
        <w:rPr>
          <w:b/>
          <w:bCs/>
          <w:sz w:val="24"/>
          <w:szCs w:val="24"/>
        </w:rPr>
        <w:t>ξ</w:t>
      </w:r>
      <w:r w:rsidRPr="00283A40">
        <w:rPr>
          <w:sz w:val="24"/>
          <w:szCs w:val="24"/>
        </w:rPr>
        <w:t xml:space="preserve"> – 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(t)) into F(</w:t>
      </w:r>
      <w:r w:rsidRPr="00283A40">
        <w:rPr>
          <w:b/>
          <w:bCs/>
          <w:sz w:val="24"/>
          <w:szCs w:val="24"/>
        </w:rPr>
        <w:t>X</w:t>
      </w:r>
      <w:r w:rsidRPr="00283A40">
        <w:rPr>
          <w:sz w:val="24"/>
          <w:szCs w:val="24"/>
        </w:rPr>
        <w:t>(t)).  Like before, we will get:</w:t>
      </w:r>
    </w:p>
    <w:p w14:paraId="79A95713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07E5CDD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9540" w:dyaOrig="2299" w14:anchorId="2E8B89B7">
          <v:shape id="_x0000_i1035" type="#_x0000_t75" style="width:6in;height:101pt" o:ole="">
            <v:imagedata r:id="rId24" o:title=""/>
          </v:shape>
          <o:OLEObject Type="Embed" ProgID="Equation.DSMT4" ShapeID="_x0000_i1035" DrawAspect="Content" ObjectID="_1789328049" r:id="rId25"/>
        </w:object>
      </w:r>
    </w:p>
    <w:p w14:paraId="3ABD76B5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117FD14D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and integrating by parts, we find:</w:t>
      </w:r>
    </w:p>
    <w:p w14:paraId="6F8D3EC0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18AD4C68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1939" w:dyaOrig="620" w14:anchorId="3A2F0327">
          <v:shape id="_x0000_i1036" type="#_x0000_t75" style="width:101pt;height:31.5pt" o:ole="" filled="t" fillcolor="#7030a0">
            <v:fill opacity="17039f"/>
            <v:imagedata r:id="rId26" o:title=""/>
          </v:shape>
          <o:OLEObject Type="Embed" ProgID="Equation.DSMT4" ShapeID="_x0000_i1036" DrawAspect="Content" ObjectID="_1789328050" r:id="rId27"/>
        </w:object>
      </w:r>
    </w:p>
    <w:p w14:paraId="4B58E09C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2BADAEAB" w14:textId="7D10CCF8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where,</w:t>
      </w:r>
      <w:r w:rsidR="003D4889">
        <w:rPr>
          <w:sz w:val="24"/>
          <w:szCs w:val="24"/>
        </w:rPr>
        <w:t xml:space="preserve"> </w:t>
      </w:r>
    </w:p>
    <w:p w14:paraId="4112A279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02EFD952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8500" w:dyaOrig="760" w14:anchorId="3898C88F">
          <v:shape id="_x0000_i1037" type="#_x0000_t75" style="width:462.5pt;height:41pt" o:ole="" filled="t" fillcolor="#7030a0">
            <v:fill opacity="17039f"/>
            <v:imagedata r:id="rId28" o:title=""/>
          </v:shape>
          <o:OLEObject Type="Embed" ProgID="Equation.DSMT4" ShapeID="_x0000_i1037" DrawAspect="Content" ObjectID="_1789328051" r:id="rId29"/>
        </w:object>
      </w:r>
    </w:p>
    <w:p w14:paraId="4670DEB4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31C76E8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Let’s look at this from a different perspective, as is done in the Brownian motion file.  Consider some F(X).  How would its expectation evolve with time?  Let’s look at it from the Ito perspective:</w:t>
      </w:r>
    </w:p>
    <w:p w14:paraId="260A991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FA0F108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8220" w:dyaOrig="2060" w14:anchorId="5852E42C">
          <v:shape id="_x0000_i1038" type="#_x0000_t75" style="width:411.5pt;height:101.5pt" o:ole="">
            <v:imagedata r:id="rId30" o:title=""/>
          </v:shape>
          <o:OLEObject Type="Embed" ProgID="Equation.DSMT4" ShapeID="_x0000_i1038" DrawAspect="Content" ObjectID="_1789328052" r:id="rId31"/>
        </w:object>
      </w:r>
    </w:p>
    <w:p w14:paraId="5C4BB7A4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5FD0F29B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Now,</w:t>
      </w:r>
    </w:p>
    <w:p w14:paraId="6DF810F4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60AF4904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3000" w:dyaOrig="740" w14:anchorId="7F085E19">
          <v:shape id="_x0000_i1039" type="#_x0000_t75" style="width:149.5pt;height:36.5pt" o:ole="">
            <v:imagedata r:id="rId32" o:title=""/>
          </v:shape>
          <o:OLEObject Type="Embed" ProgID="Equation.DSMT4" ShapeID="_x0000_i1039" DrawAspect="Content" ObjectID="_1789328053" r:id="rId33"/>
        </w:object>
      </w:r>
      <w:r w:rsidRPr="00283A40">
        <w:rPr>
          <w:sz w:val="24"/>
          <w:szCs w:val="24"/>
        </w:rPr>
        <w:t xml:space="preserve"> </w:t>
      </w:r>
    </w:p>
    <w:p w14:paraId="3F90F957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37BA651C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So filling this in…</w:t>
      </w:r>
    </w:p>
    <w:p w14:paraId="04C5A93C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2DFA0FE8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10160" w:dyaOrig="1640" w14:anchorId="7F0ED76B">
          <v:shape id="_x0000_i1040" type="#_x0000_t75" style="width:509pt;height:82.5pt" o:ole="">
            <v:imagedata r:id="rId34" o:title=""/>
          </v:shape>
          <o:OLEObject Type="Embed" ProgID="Equation.DSMT4" ShapeID="_x0000_i1040" DrawAspect="Content" ObjectID="_1789328054" r:id="rId35"/>
        </w:object>
      </w:r>
    </w:p>
    <w:p w14:paraId="6D40F817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707A8F20" w14:textId="3B4851E9" w:rsid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I don’t think we could in general separate the average over the F and ΔX terms.  For instance, we can’t say &lt;X(t)X(tʹ)&gt; = &lt;X(t)&gt;&lt;X(tʹ)&gt; just because tʹ &gt; t.  But in an Ito process, the X’s in ΔX are evaluated at time t.  So we can pull the X(s)’s out of the integral</w:t>
      </w:r>
      <w:r w:rsidR="00096651">
        <w:rPr>
          <w:sz w:val="24"/>
          <w:szCs w:val="24"/>
        </w:rPr>
        <w:t>, as we basically have:</w:t>
      </w:r>
    </w:p>
    <w:p w14:paraId="607B1E86" w14:textId="6E4EF470" w:rsidR="00096651" w:rsidRDefault="00096651" w:rsidP="00283A40">
      <w:pPr>
        <w:pStyle w:val="NoSpacing"/>
        <w:rPr>
          <w:sz w:val="24"/>
          <w:szCs w:val="24"/>
        </w:rPr>
      </w:pPr>
    </w:p>
    <w:p w14:paraId="66044CE5" w14:textId="6132AF8C" w:rsidR="00096651" w:rsidRPr="00283A40" w:rsidRDefault="00096651" w:rsidP="00283A40">
      <w:pPr>
        <w:pStyle w:val="NoSpacing"/>
        <w:rPr>
          <w:sz w:val="24"/>
          <w:szCs w:val="24"/>
        </w:rPr>
      </w:pPr>
      <w:r w:rsidRPr="00096651">
        <w:rPr>
          <w:position w:val="-68"/>
          <w:sz w:val="24"/>
          <w:szCs w:val="24"/>
        </w:rPr>
        <w:object w:dxaOrig="9080" w:dyaOrig="1480" w14:anchorId="5C0E5A25">
          <v:shape id="_x0000_i1041" type="#_x0000_t75" style="width:455pt;height:74pt" o:ole="">
            <v:imagedata r:id="rId36" o:title=""/>
          </v:shape>
          <o:OLEObject Type="Embed" ProgID="Equation.DSMT4" ShapeID="_x0000_i1041" DrawAspect="Content" ObjectID="_1789328055" r:id="rId37"/>
        </w:object>
      </w:r>
    </w:p>
    <w:p w14:paraId="28D1B9BC" w14:textId="7085861E" w:rsidR="00283A40" w:rsidRDefault="00283A40" w:rsidP="00283A40">
      <w:pPr>
        <w:pStyle w:val="NoSpacing"/>
        <w:rPr>
          <w:sz w:val="24"/>
          <w:szCs w:val="24"/>
        </w:rPr>
      </w:pPr>
    </w:p>
    <w:p w14:paraId="4D771B31" w14:textId="72B90EEF" w:rsidR="00096651" w:rsidRDefault="00096651" w:rsidP="00283A4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since we’ll recall from the Wiener process file that W(t+</w:t>
      </w:r>
      <w:r>
        <w:rPr>
          <w:rFonts w:ascii="Calibri" w:hAnsi="Calibri" w:cs="Calibri"/>
          <w:sz w:val="24"/>
          <w:szCs w:val="24"/>
        </w:rPr>
        <w:t>τ</w:t>
      </w:r>
      <w:r>
        <w:rPr>
          <w:sz w:val="24"/>
          <w:szCs w:val="24"/>
        </w:rPr>
        <w:t>) – W(t) = W(</w:t>
      </w:r>
      <w:r>
        <w:rPr>
          <w:rFonts w:ascii="Calibri" w:hAnsi="Calibri" w:cs="Calibri"/>
          <w:sz w:val="24"/>
          <w:szCs w:val="24"/>
        </w:rPr>
        <w:t>τ</w:t>
      </w:r>
      <w:r>
        <w:rPr>
          <w:sz w:val="24"/>
          <w:szCs w:val="24"/>
        </w:rPr>
        <w:t>).  So we have:</w:t>
      </w:r>
    </w:p>
    <w:p w14:paraId="595C4C6B" w14:textId="77777777" w:rsidR="00096651" w:rsidRPr="00283A40" w:rsidRDefault="00096651" w:rsidP="00283A40">
      <w:pPr>
        <w:pStyle w:val="NoSpacing"/>
        <w:rPr>
          <w:sz w:val="24"/>
          <w:szCs w:val="24"/>
        </w:rPr>
      </w:pPr>
    </w:p>
    <w:p w14:paraId="10CF258F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11540" w:dyaOrig="2280" w14:anchorId="776B2B43">
          <v:shape id="_x0000_i1042" type="#_x0000_t75" style="width:516.5pt;height:102.5pt" o:ole="">
            <v:imagedata r:id="rId38" o:title=""/>
          </v:shape>
          <o:OLEObject Type="Embed" ProgID="Equation.DSMT4" ShapeID="_x0000_i1042" DrawAspect="Content" ObjectID="_1789328056" r:id="rId39"/>
        </w:object>
      </w:r>
    </w:p>
    <w:p w14:paraId="75E0A4A1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4618B1D8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Then doing the averages, we find:</w:t>
      </w:r>
    </w:p>
    <w:p w14:paraId="3C6B80F6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033F40E0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7780" w:dyaOrig="760" w14:anchorId="6567B23B">
          <v:shape id="_x0000_i1043" type="#_x0000_t75" style="width:390.5pt;height:37.5pt" o:ole="">
            <v:imagedata r:id="rId40" o:title=""/>
          </v:shape>
          <o:OLEObject Type="Embed" ProgID="Equation.DSMT4" ShapeID="_x0000_i1043" DrawAspect="Content" ObjectID="_1789328057" r:id="rId41"/>
        </w:object>
      </w:r>
    </w:p>
    <w:p w14:paraId="2CA88D3F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593F6262" w14:textId="77777777" w:rsidR="00283A40" w:rsidRPr="00283A40" w:rsidRDefault="00283A40" w:rsidP="00283A40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t>Finally we can divide both sides by τ:</w:t>
      </w:r>
    </w:p>
    <w:p w14:paraId="6FAE38CB" w14:textId="77777777" w:rsidR="00283A40" w:rsidRPr="00283A40" w:rsidRDefault="00283A40" w:rsidP="00283A40">
      <w:pPr>
        <w:pStyle w:val="NoSpacing"/>
        <w:rPr>
          <w:sz w:val="24"/>
          <w:szCs w:val="24"/>
        </w:rPr>
      </w:pPr>
    </w:p>
    <w:p w14:paraId="38561390" w14:textId="72F08AC2" w:rsidR="00A50068" w:rsidRDefault="0070773E" w:rsidP="007C5C03">
      <w:pPr>
        <w:pStyle w:val="NoSpacing"/>
        <w:rPr>
          <w:sz w:val="24"/>
          <w:szCs w:val="24"/>
        </w:rPr>
      </w:pPr>
      <w:r w:rsidRPr="00283A40">
        <w:rPr>
          <w:sz w:val="24"/>
          <w:szCs w:val="24"/>
        </w:rPr>
        <w:object w:dxaOrig="6120" w:dyaOrig="760" w14:anchorId="562D7C3D">
          <v:shape id="_x0000_i1044" type="#_x0000_t75" style="width:308.5pt;height:38pt" o:ole="" o:bordertopcolor="#0070c0" o:borderleftcolor="#0070c0" o:borderbottomcolor="#0070c0" o:borderrightcolor="#0070c0" fillcolor="#cfc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89328058" r:id="rId43"/>
        </w:object>
      </w:r>
    </w:p>
    <w:p w14:paraId="07FD4569" w14:textId="60D3E884" w:rsidR="00A50068" w:rsidRDefault="00A50068" w:rsidP="007C5C03">
      <w:pPr>
        <w:pStyle w:val="NoSpacing"/>
        <w:rPr>
          <w:sz w:val="24"/>
          <w:szCs w:val="24"/>
        </w:rPr>
      </w:pPr>
    </w:p>
    <w:p w14:paraId="3C8BFFF9" w14:textId="07E37893" w:rsidR="0070773E" w:rsidRDefault="0070773E" w:rsidP="007C5C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this matches our more general result above for the Ito case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 xml:space="preserve"> = 0.  Might also compare this FP equation to what we got in the general stochastic processes file.  </w:t>
      </w:r>
    </w:p>
    <w:p w14:paraId="12296BE6" w14:textId="5AFC4A89" w:rsidR="0070773E" w:rsidRDefault="0070773E" w:rsidP="007C5C03">
      <w:pPr>
        <w:pStyle w:val="NoSpacing"/>
        <w:rPr>
          <w:sz w:val="24"/>
          <w:szCs w:val="24"/>
        </w:rPr>
      </w:pPr>
    </w:p>
    <w:p w14:paraId="1BC460FC" w14:textId="2619C566" w:rsidR="0070773E" w:rsidRDefault="0070773E" w:rsidP="007C5C03">
      <w:pPr>
        <w:pStyle w:val="NoSpacing"/>
        <w:rPr>
          <w:sz w:val="24"/>
          <w:szCs w:val="24"/>
        </w:rPr>
      </w:pPr>
      <w:r w:rsidRPr="007C343E">
        <w:rPr>
          <w:position w:val="-30"/>
        </w:rPr>
        <w:object w:dxaOrig="9200" w:dyaOrig="800" w14:anchorId="24BDF2D6">
          <v:shape id="_x0000_i1045" type="#_x0000_t75" style="width:460pt;height:40pt" o:ole="">
            <v:imagedata r:id="rId44" o:title=""/>
          </v:shape>
          <o:OLEObject Type="Embed" ProgID="Equation.DSMT4" ShapeID="_x0000_i1045" DrawAspect="Content" ObjectID="_1789328059" r:id="rId45"/>
        </w:object>
      </w:r>
    </w:p>
    <w:p w14:paraId="620DF37F" w14:textId="45B6A2BC" w:rsidR="0070773E" w:rsidRDefault="0070773E" w:rsidP="007C5C03">
      <w:pPr>
        <w:pStyle w:val="NoSpacing"/>
        <w:rPr>
          <w:sz w:val="24"/>
          <w:szCs w:val="24"/>
        </w:rPr>
      </w:pPr>
    </w:p>
    <w:p w14:paraId="0A8DE77C" w14:textId="0C56F4BC" w:rsidR="0070773E" w:rsidRDefault="0070773E" w:rsidP="007C5C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see from the form of this equation, in retrospect, that we were presuming an Ito process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 xml:space="preserve"> = 0 back then as well.  </w:t>
      </w:r>
    </w:p>
    <w:p w14:paraId="7DC4E8A3" w14:textId="77777777" w:rsidR="0070773E" w:rsidRDefault="0070773E" w:rsidP="007C5C03">
      <w:pPr>
        <w:pStyle w:val="NoSpacing"/>
        <w:rPr>
          <w:sz w:val="24"/>
          <w:szCs w:val="24"/>
        </w:rPr>
      </w:pPr>
    </w:p>
    <w:p w14:paraId="13A35AF5" w14:textId="43AAAF25" w:rsidR="006652B0" w:rsidRPr="006652B0" w:rsidRDefault="006652B0" w:rsidP="007C5C03">
      <w:pPr>
        <w:pStyle w:val="NoSpacing"/>
        <w:rPr>
          <w:b/>
          <w:sz w:val="28"/>
          <w:szCs w:val="28"/>
        </w:rPr>
      </w:pPr>
      <w:r w:rsidRPr="006652B0">
        <w:rPr>
          <w:b/>
          <w:sz w:val="28"/>
          <w:szCs w:val="28"/>
        </w:rPr>
        <w:t>Equation for the particle density</w:t>
      </w:r>
    </w:p>
    <w:p w14:paraId="7FDDE5AF" w14:textId="0E43137A" w:rsidR="006652B0" w:rsidRDefault="006652B0" w:rsidP="007C5C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Say we have our equation for the probability distribution of the coordinates/particles (setting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 xml:space="preserve"> = 0 for the sake of discussion):</w:t>
      </w:r>
    </w:p>
    <w:p w14:paraId="62706304" w14:textId="77777777" w:rsidR="006652B0" w:rsidRDefault="006652B0" w:rsidP="007C5C03">
      <w:pPr>
        <w:pStyle w:val="NoSpacing"/>
        <w:rPr>
          <w:sz w:val="24"/>
          <w:szCs w:val="24"/>
        </w:rPr>
      </w:pPr>
    </w:p>
    <w:p w14:paraId="0E840F5F" w14:textId="4F21B28C" w:rsidR="006652B0" w:rsidRDefault="006652B0" w:rsidP="007C5C03">
      <w:pPr>
        <w:pStyle w:val="NoSpacing"/>
        <w:rPr>
          <w:sz w:val="24"/>
          <w:szCs w:val="24"/>
        </w:rPr>
      </w:pPr>
      <w:r w:rsidRPr="006652B0">
        <w:rPr>
          <w:position w:val="-32"/>
        </w:rPr>
        <w:object w:dxaOrig="9840" w:dyaOrig="740" w14:anchorId="14B87C34">
          <v:shape id="_x0000_i1046" type="#_x0000_t75" style="width:492pt;height:37pt" o:ole="">
            <v:imagedata r:id="rId46" o:title=""/>
          </v:shape>
          <o:OLEObject Type="Embed" ProgID="Equation.DSMT4" ShapeID="_x0000_i1046" DrawAspect="Content" ObjectID="_1789328060" r:id="rId47"/>
        </w:object>
      </w:r>
    </w:p>
    <w:p w14:paraId="5C6C6E93" w14:textId="77777777" w:rsidR="006652B0" w:rsidRDefault="006652B0" w:rsidP="007C5C03">
      <w:pPr>
        <w:pStyle w:val="NoSpacing"/>
        <w:rPr>
          <w:sz w:val="24"/>
          <w:szCs w:val="24"/>
        </w:rPr>
      </w:pPr>
    </w:p>
    <w:p w14:paraId="72A7860E" w14:textId="21443028" w:rsidR="006652B0" w:rsidRDefault="006652B0" w:rsidP="007C5C03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We can get moments of the distribution quite simply from this, or by using the prior ∂&lt;F&gt;/∂t = &lt;HF&gt; equation, for F = </w:t>
      </w:r>
      <w:r>
        <w:rPr>
          <w:rFonts w:ascii="Calibri" w:hAnsi="Calibri" w:cs="Calibri"/>
          <w:sz w:val="24"/>
          <w:szCs w:val="24"/>
        </w:rPr>
        <w:t>ξ</w:t>
      </w:r>
      <w:r>
        <w:rPr>
          <w:sz w:val="24"/>
          <w:szCs w:val="24"/>
        </w:rPr>
        <w:t xml:space="preserve">, or </w:t>
      </w:r>
      <w:r>
        <w:rPr>
          <w:rFonts w:ascii="Calibri" w:hAnsi="Calibri" w:cs="Calibri"/>
          <w:sz w:val="24"/>
          <w:szCs w:val="24"/>
        </w:rPr>
        <w:t>ξ</w:t>
      </w:r>
      <w:r>
        <w:rPr>
          <w:rFonts w:ascii="Calibri" w:hAnsi="Calibri" w:cs="Calibri"/>
          <w:sz w:val="24"/>
          <w:szCs w:val="24"/>
          <w:vertAlign w:val="superscript"/>
        </w:rPr>
        <w:t>2</w:t>
      </w:r>
      <w:r>
        <w:rPr>
          <w:rFonts w:ascii="Calibri" w:hAnsi="Calibri" w:cs="Calibri"/>
          <w:sz w:val="24"/>
          <w:szCs w:val="24"/>
        </w:rPr>
        <w:t xml:space="preserve">, etc.  But how can we get an equation for the density n(ξ)?  </w:t>
      </w:r>
    </w:p>
    <w:p w14:paraId="59F6FCAE" w14:textId="77777777" w:rsidR="006652B0" w:rsidRDefault="006652B0" w:rsidP="007C5C03">
      <w:pPr>
        <w:pStyle w:val="NoSpacing"/>
        <w:rPr>
          <w:sz w:val="24"/>
          <w:szCs w:val="24"/>
        </w:rPr>
      </w:pPr>
    </w:p>
    <w:p w14:paraId="1B36969B" w14:textId="05D869CC" w:rsidR="00A92FEF" w:rsidRPr="00AF017A" w:rsidRDefault="00AF017A" w:rsidP="00280E1B">
      <w:pPr>
        <w:pStyle w:val="NoSpacing"/>
        <w:rPr>
          <w:b/>
          <w:sz w:val="24"/>
          <w:szCs w:val="24"/>
        </w:rPr>
      </w:pPr>
      <w:r w:rsidRPr="00AF017A">
        <w:rPr>
          <w:b/>
          <w:sz w:val="24"/>
          <w:szCs w:val="24"/>
        </w:rPr>
        <w:t>Example</w:t>
      </w:r>
    </w:p>
    <w:p w14:paraId="1971CF34" w14:textId="08CB2C5C" w:rsidR="00AF017A" w:rsidRDefault="00AF017A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DMPK equation (1D) says:</w:t>
      </w:r>
    </w:p>
    <w:p w14:paraId="1AD68826" w14:textId="77777777" w:rsidR="00AF017A" w:rsidRDefault="00AF017A" w:rsidP="00280E1B">
      <w:pPr>
        <w:pStyle w:val="NoSpacing"/>
        <w:rPr>
          <w:sz w:val="24"/>
          <w:szCs w:val="24"/>
        </w:rPr>
      </w:pPr>
    </w:p>
    <w:p w14:paraId="1971CB43" w14:textId="62A89127" w:rsidR="00AF017A" w:rsidRDefault="00AF017A" w:rsidP="00280E1B">
      <w:pPr>
        <w:pStyle w:val="NoSpacing"/>
      </w:pPr>
      <w:r w:rsidRPr="008F44ED">
        <w:rPr>
          <w:position w:val="-24"/>
        </w:rPr>
        <w:object w:dxaOrig="3220" w:dyaOrig="620" w14:anchorId="529614CB">
          <v:shape id="_x0000_i1050" type="#_x0000_t75" style="width:161pt;height:31pt" o:ole="">
            <v:imagedata r:id="rId48" o:title=""/>
          </v:shape>
          <o:OLEObject Type="Embed" ProgID="Equation.DSMT4" ShapeID="_x0000_i1050" DrawAspect="Content" ObjectID="_1789328061" r:id="rId49"/>
        </w:object>
      </w:r>
    </w:p>
    <w:p w14:paraId="506E189B" w14:textId="77777777" w:rsidR="00AF017A" w:rsidRDefault="00AF017A" w:rsidP="00280E1B">
      <w:pPr>
        <w:pStyle w:val="NoSpacing"/>
      </w:pPr>
    </w:p>
    <w:p w14:paraId="2682B42C" w14:textId="2CC8160B" w:rsidR="00AF017A" w:rsidRDefault="00AF017A" w:rsidP="00280E1B">
      <w:pPr>
        <w:pStyle w:val="NoSpacing"/>
      </w:pPr>
      <w:r>
        <w:t xml:space="preserve">What is an SDE for </w:t>
      </w:r>
      <w:r>
        <w:rPr>
          <w:rFonts w:ascii="Calibri" w:hAnsi="Calibri" w:cs="Calibri"/>
        </w:rPr>
        <w:t>λ</w:t>
      </w:r>
      <w:r>
        <w:t>?  Well, we need to put it in the form,</w:t>
      </w:r>
    </w:p>
    <w:p w14:paraId="60D075DA" w14:textId="77777777" w:rsidR="00AF017A" w:rsidRDefault="00AF017A" w:rsidP="00280E1B">
      <w:pPr>
        <w:pStyle w:val="NoSpacing"/>
      </w:pPr>
    </w:p>
    <w:p w14:paraId="638D8602" w14:textId="04C17785" w:rsidR="00AF017A" w:rsidRDefault="00AF017A" w:rsidP="00280E1B">
      <w:pPr>
        <w:pStyle w:val="NoSpacing"/>
      </w:pPr>
      <w:r w:rsidRPr="00A92FEF">
        <w:rPr>
          <w:position w:val="-28"/>
        </w:rPr>
        <w:object w:dxaOrig="10359" w:dyaOrig="700" w14:anchorId="475AE2F4">
          <v:shape id="_x0000_i1051" type="#_x0000_t75" style="width:514pt;height:35pt" o:ole="">
            <v:imagedata r:id="rId50" o:title=""/>
          </v:shape>
          <o:OLEObject Type="Embed" ProgID="Equation.DSMT4" ShapeID="_x0000_i1051" DrawAspect="Content" ObjectID="_1789328062" r:id="rId51"/>
        </w:object>
      </w:r>
    </w:p>
    <w:p w14:paraId="29C3D15D" w14:textId="77777777" w:rsidR="00AF017A" w:rsidRDefault="00AF017A" w:rsidP="00280E1B">
      <w:pPr>
        <w:pStyle w:val="NoSpacing"/>
      </w:pPr>
    </w:p>
    <w:p w14:paraId="51EC2B7B" w14:textId="09318AF0" w:rsidR="00AF017A" w:rsidRDefault="00AF017A" w:rsidP="00280E1B">
      <w:pPr>
        <w:pStyle w:val="NoSpacing"/>
      </w:pPr>
      <w:r>
        <w:t>So let’s work out the derivative</w:t>
      </w:r>
      <w:r w:rsidR="00A4766A">
        <w:t xml:space="preserve"> (choosing </w:t>
      </w:r>
      <w:r w:rsidR="00A4766A">
        <w:rPr>
          <w:rFonts w:ascii="Calibri" w:hAnsi="Calibri" w:cs="Calibri"/>
        </w:rPr>
        <w:t>λ = 0 for Ito process)</w:t>
      </w:r>
      <w:r>
        <w:t>,</w:t>
      </w:r>
    </w:p>
    <w:p w14:paraId="601A2406" w14:textId="77777777" w:rsidR="00AF017A" w:rsidRDefault="00AF017A" w:rsidP="00280E1B">
      <w:pPr>
        <w:pStyle w:val="NoSpacing"/>
      </w:pPr>
    </w:p>
    <w:p w14:paraId="2E9FE228" w14:textId="4D1F2689" w:rsidR="00AF017A" w:rsidRDefault="00172A15" w:rsidP="00280E1B">
      <w:pPr>
        <w:pStyle w:val="NoSpacing"/>
      </w:pPr>
      <w:r w:rsidRPr="00FF2065">
        <w:rPr>
          <w:position w:val="-102"/>
        </w:rPr>
        <w:object w:dxaOrig="6840" w:dyaOrig="2100" w14:anchorId="002925DB">
          <v:shape id="_x0000_i1052" type="#_x0000_t75" style="width:339.5pt;height:104.5pt" o:ole="">
            <v:imagedata r:id="rId52" o:title=""/>
          </v:shape>
          <o:OLEObject Type="Embed" ProgID="Equation.DSMT4" ShapeID="_x0000_i1052" DrawAspect="Content" ObjectID="_1789328063" r:id="rId53"/>
        </w:object>
      </w:r>
    </w:p>
    <w:p w14:paraId="1707428A" w14:textId="77777777" w:rsidR="00FF2065" w:rsidRDefault="00FF2065" w:rsidP="00280E1B">
      <w:pPr>
        <w:pStyle w:val="NoSpacing"/>
      </w:pPr>
    </w:p>
    <w:p w14:paraId="1B81458B" w14:textId="04FB4A1F" w:rsidR="00FF2065" w:rsidRDefault="00172A15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Just going to set D = 1.  And then, comparing, we see we need,</w:t>
      </w:r>
    </w:p>
    <w:p w14:paraId="273EC44D" w14:textId="77777777" w:rsidR="00172A15" w:rsidRDefault="00172A15" w:rsidP="00280E1B">
      <w:pPr>
        <w:pStyle w:val="NoSpacing"/>
        <w:rPr>
          <w:sz w:val="24"/>
          <w:szCs w:val="24"/>
        </w:rPr>
      </w:pPr>
    </w:p>
    <w:p w14:paraId="0D5BCEFD" w14:textId="5CD78F2C" w:rsidR="00172A15" w:rsidRDefault="00510456" w:rsidP="00280E1B">
      <w:pPr>
        <w:pStyle w:val="NoSpacing"/>
      </w:pPr>
      <w:r w:rsidRPr="00172A15">
        <w:rPr>
          <w:position w:val="-58"/>
        </w:rPr>
        <w:object w:dxaOrig="5660" w:dyaOrig="1280" w14:anchorId="16207F9A">
          <v:shape id="_x0000_i1053" type="#_x0000_t75" style="width:280.5pt;height:64pt" o:ole="">
            <v:imagedata r:id="rId54" o:title=""/>
          </v:shape>
          <o:OLEObject Type="Embed" ProgID="Equation.DSMT4" ShapeID="_x0000_i1053" DrawAspect="Content" ObjectID="_1789328064" r:id="rId55"/>
        </w:object>
      </w:r>
    </w:p>
    <w:p w14:paraId="2F3C8D23" w14:textId="77777777" w:rsidR="00172A15" w:rsidRDefault="00172A15" w:rsidP="00280E1B">
      <w:pPr>
        <w:pStyle w:val="NoSpacing"/>
      </w:pPr>
    </w:p>
    <w:p w14:paraId="1A453029" w14:textId="31354BC4" w:rsidR="00172A15" w:rsidRDefault="00172A15" w:rsidP="00280E1B">
      <w:pPr>
        <w:pStyle w:val="NoSpacing"/>
      </w:pPr>
      <w:r>
        <w:t>These imply,</w:t>
      </w:r>
    </w:p>
    <w:p w14:paraId="2E9C0976" w14:textId="77777777" w:rsidR="00172A15" w:rsidRDefault="00172A15" w:rsidP="00280E1B">
      <w:pPr>
        <w:pStyle w:val="NoSpacing"/>
      </w:pPr>
    </w:p>
    <w:p w14:paraId="7EA0358B" w14:textId="193A2EF5" w:rsidR="00172A15" w:rsidRDefault="00510456" w:rsidP="00280E1B">
      <w:pPr>
        <w:pStyle w:val="NoSpacing"/>
        <w:rPr>
          <w:sz w:val="24"/>
          <w:szCs w:val="24"/>
        </w:rPr>
      </w:pPr>
      <w:r w:rsidRPr="00510456">
        <w:rPr>
          <w:position w:val="-32"/>
        </w:rPr>
        <w:object w:dxaOrig="1800" w:dyaOrig="760" w14:anchorId="06D1F1D8">
          <v:shape id="_x0000_i1054" type="#_x0000_t75" style="width:89.5pt;height:38pt" o:ole="">
            <v:imagedata r:id="rId56" o:title=""/>
          </v:shape>
          <o:OLEObject Type="Embed" ProgID="Equation.DSMT4" ShapeID="_x0000_i1054" DrawAspect="Content" ObjectID="_1789328065" r:id="rId57"/>
        </w:object>
      </w:r>
    </w:p>
    <w:p w14:paraId="725A3364" w14:textId="77777777" w:rsidR="00172A15" w:rsidRDefault="00172A15" w:rsidP="00280E1B">
      <w:pPr>
        <w:pStyle w:val="NoSpacing"/>
        <w:rPr>
          <w:sz w:val="24"/>
          <w:szCs w:val="24"/>
        </w:rPr>
      </w:pPr>
    </w:p>
    <w:p w14:paraId="23500028" w14:textId="5872B3BF" w:rsidR="00172A15" w:rsidRDefault="00172A15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So our SDE would read,</w:t>
      </w:r>
    </w:p>
    <w:p w14:paraId="4FBC3272" w14:textId="77777777" w:rsidR="00172A15" w:rsidRDefault="00172A15" w:rsidP="00280E1B">
      <w:pPr>
        <w:pStyle w:val="NoSpacing"/>
        <w:rPr>
          <w:sz w:val="24"/>
          <w:szCs w:val="24"/>
        </w:rPr>
      </w:pPr>
    </w:p>
    <w:p w14:paraId="42B88648" w14:textId="194EF8F6" w:rsidR="00172A15" w:rsidRDefault="00DC6213" w:rsidP="00280E1B">
      <w:pPr>
        <w:pStyle w:val="NoSpacing"/>
      </w:pPr>
      <w:r w:rsidRPr="00DC6213">
        <w:rPr>
          <w:position w:val="-12"/>
        </w:rPr>
        <w:object w:dxaOrig="3200" w:dyaOrig="400" w14:anchorId="72036591">
          <v:shape id="_x0000_i1055" type="#_x0000_t75" style="width:158.5pt;height:20pt" o:ole="" o:bordertopcolor="#0070c0" o:borderleftcolor="#0070c0" o:borderbottomcolor="#0070c0" o:borderrightcolor="#0070c0">
            <v:imagedata r:id="rId5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789328066" r:id="rId59"/>
        </w:object>
      </w:r>
      <w:r w:rsidR="00650A1A">
        <w:t xml:space="preserve"> </w:t>
      </w:r>
    </w:p>
    <w:p w14:paraId="04E7ED90" w14:textId="77777777" w:rsidR="00172A15" w:rsidRDefault="00172A15" w:rsidP="00280E1B">
      <w:pPr>
        <w:pStyle w:val="NoSpacing"/>
      </w:pPr>
    </w:p>
    <w:p w14:paraId="66F500EF" w14:textId="77777777" w:rsidR="00DC6213" w:rsidRDefault="00DC6213" w:rsidP="00DC62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Using,</w:t>
      </w:r>
    </w:p>
    <w:p w14:paraId="6031D153" w14:textId="77777777" w:rsidR="00DC6213" w:rsidRDefault="00DC6213" w:rsidP="00DC6213">
      <w:pPr>
        <w:pStyle w:val="NoSpacing"/>
        <w:rPr>
          <w:sz w:val="24"/>
          <w:szCs w:val="24"/>
        </w:rPr>
      </w:pPr>
    </w:p>
    <w:p w14:paraId="72384AB2" w14:textId="77777777" w:rsidR="00DC6213" w:rsidRDefault="00DC6213" w:rsidP="00DC6213">
      <w:pPr>
        <w:pStyle w:val="NoSpacing"/>
      </w:pPr>
      <w:r w:rsidRPr="008F44ED">
        <w:rPr>
          <w:position w:val="-58"/>
        </w:rPr>
        <w:object w:dxaOrig="8520" w:dyaOrig="1280" w14:anchorId="62CA77FF">
          <v:shape id="_x0000_i1056" type="#_x0000_t75" style="width:426pt;height:64pt" o:ole="">
            <v:imagedata r:id="rId60" o:title=""/>
          </v:shape>
          <o:OLEObject Type="Embed" ProgID="Equation.DSMT4" ShapeID="_x0000_i1056" DrawAspect="Content" ObjectID="_1789328067" r:id="rId61"/>
        </w:object>
      </w:r>
    </w:p>
    <w:p w14:paraId="74967DEE" w14:textId="77777777" w:rsidR="00DC6213" w:rsidRDefault="00DC6213" w:rsidP="00DC6213">
      <w:pPr>
        <w:pStyle w:val="NoSpacing"/>
      </w:pPr>
    </w:p>
    <w:p w14:paraId="4C6A099F" w14:textId="77777777" w:rsidR="00DC6213" w:rsidRDefault="00DC6213" w:rsidP="00DC6213">
      <w:pPr>
        <w:pStyle w:val="NoSpacing"/>
      </w:pPr>
      <w:r>
        <w:t>we can convert our Ito SDE to a Stratonovich SDE,</w:t>
      </w:r>
    </w:p>
    <w:p w14:paraId="1B0003D6" w14:textId="77777777" w:rsidR="00DC6213" w:rsidRDefault="00DC6213" w:rsidP="00DC6213">
      <w:pPr>
        <w:pStyle w:val="NoSpacing"/>
      </w:pPr>
    </w:p>
    <w:p w14:paraId="7633573E" w14:textId="77777777" w:rsidR="00DC6213" w:rsidRDefault="00DC6213" w:rsidP="00DC6213">
      <w:pPr>
        <w:pStyle w:val="NoSpacing"/>
      </w:pPr>
      <w:r w:rsidRPr="00DC6213">
        <w:rPr>
          <w:position w:val="-128"/>
        </w:rPr>
        <w:object w:dxaOrig="6200" w:dyaOrig="2680" w14:anchorId="0C6A596A">
          <v:shape id="_x0000_i1057" type="#_x0000_t75" style="width:307.5pt;height:133.5pt" o:ole="">
            <v:imagedata r:id="rId62" o:title=""/>
          </v:shape>
          <o:OLEObject Type="Embed" ProgID="Equation.DSMT4" ShapeID="_x0000_i1057" DrawAspect="Content" ObjectID="_1789328068" r:id="rId63"/>
        </w:object>
      </w:r>
    </w:p>
    <w:p w14:paraId="5D04C221" w14:textId="77777777" w:rsidR="00DC6213" w:rsidRDefault="00DC6213" w:rsidP="00DC6213">
      <w:pPr>
        <w:pStyle w:val="NoSpacing"/>
      </w:pPr>
    </w:p>
    <w:p w14:paraId="0117B0E5" w14:textId="3AC4809D" w:rsidR="000840D5" w:rsidRDefault="000840D5" w:rsidP="00DC6213">
      <w:pPr>
        <w:pStyle w:val="NoSpacing"/>
      </w:pPr>
      <w:r>
        <w:t>So,</w:t>
      </w:r>
    </w:p>
    <w:p w14:paraId="155DC84A" w14:textId="77777777" w:rsidR="000840D5" w:rsidRDefault="000840D5" w:rsidP="00DC6213">
      <w:pPr>
        <w:pStyle w:val="NoSpacing"/>
      </w:pPr>
    </w:p>
    <w:p w14:paraId="36A5FDDA" w14:textId="33F4EE76" w:rsidR="000840D5" w:rsidRDefault="000840D5" w:rsidP="00DC6213">
      <w:pPr>
        <w:pStyle w:val="NoSpacing"/>
      </w:pPr>
      <w:r w:rsidRPr="000840D5">
        <w:rPr>
          <w:position w:val="-24"/>
        </w:rPr>
        <w:object w:dxaOrig="3560" w:dyaOrig="620" w14:anchorId="042A4F0F">
          <v:shape id="_x0000_i1058" type="#_x0000_t75" style="width:177pt;height:31pt" o:ole="" o:bordertopcolor="#0070c0" o:borderleftcolor="#0070c0" o:borderbottomcolor="#0070c0" o:borderrightcolor="#0070c0">
            <v:imagedata r:id="rId6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8" DrawAspect="Content" ObjectID="_1789328069" r:id="rId65"/>
        </w:object>
      </w:r>
    </w:p>
    <w:p w14:paraId="1C5F4CB0" w14:textId="77777777" w:rsidR="000840D5" w:rsidRDefault="000840D5" w:rsidP="00DC6213">
      <w:pPr>
        <w:pStyle w:val="NoSpacing"/>
      </w:pPr>
    </w:p>
    <w:p w14:paraId="73550166" w14:textId="2AA6D34C" w:rsidR="00172A15" w:rsidRDefault="00A4766A" w:rsidP="00DC6213">
      <w:pPr>
        <w:pStyle w:val="NoSpacing"/>
      </w:pPr>
      <w:r>
        <w:t xml:space="preserve">In the large </w:t>
      </w:r>
      <w:r>
        <w:rPr>
          <w:rFonts w:ascii="Calibri" w:hAnsi="Calibri" w:cs="Calibri"/>
        </w:rPr>
        <w:t>λ</w:t>
      </w:r>
      <w:r>
        <w:t xml:space="preserve"> limit, this goes to:</w:t>
      </w:r>
    </w:p>
    <w:p w14:paraId="262C4064" w14:textId="77777777" w:rsidR="00A4766A" w:rsidRDefault="00A4766A" w:rsidP="00280E1B">
      <w:pPr>
        <w:pStyle w:val="NoSpacing"/>
      </w:pPr>
    </w:p>
    <w:p w14:paraId="77A21BEE" w14:textId="5FE8EA31" w:rsidR="00A4766A" w:rsidRDefault="00DC6213" w:rsidP="00280E1B">
      <w:pPr>
        <w:pStyle w:val="NoSpacing"/>
      </w:pPr>
      <w:r w:rsidRPr="00DC6213">
        <w:rPr>
          <w:position w:val="-6"/>
        </w:rPr>
        <w:object w:dxaOrig="4280" w:dyaOrig="340" w14:anchorId="7F12B62A">
          <v:shape id="_x0000_i1059" type="#_x0000_t75" style="width:212.5pt;height:17pt" o:ole="">
            <v:imagedata r:id="rId66" o:title=""/>
          </v:shape>
          <o:OLEObject Type="Embed" ProgID="Equation.DSMT4" ShapeID="_x0000_i1059" DrawAspect="Content" ObjectID="_1789328070" r:id="rId67"/>
        </w:object>
      </w:r>
    </w:p>
    <w:p w14:paraId="5EEC3CF8" w14:textId="77777777" w:rsidR="00A4766A" w:rsidRDefault="00A4766A" w:rsidP="00280E1B">
      <w:pPr>
        <w:pStyle w:val="NoSpacing"/>
      </w:pPr>
    </w:p>
    <w:p w14:paraId="1C44591F" w14:textId="2C77E820" w:rsidR="00A4766A" w:rsidRDefault="00A4766A" w:rsidP="00280E1B">
      <w:pPr>
        <w:pStyle w:val="NoSpacing"/>
      </w:pPr>
      <w:r>
        <w:t xml:space="preserve">It basically follows that we’d get a ln-normal distribution for </w:t>
      </w:r>
      <w:r>
        <w:rPr>
          <w:rFonts w:ascii="Calibri" w:hAnsi="Calibri" w:cs="Calibri"/>
        </w:rPr>
        <w:t>λ</w:t>
      </w:r>
      <w:r>
        <w:t xml:space="preserve"> in this limit (see OU SDE file).  In the small </w:t>
      </w:r>
      <w:r>
        <w:rPr>
          <w:rFonts w:ascii="Calibri" w:hAnsi="Calibri" w:cs="Calibri"/>
        </w:rPr>
        <w:t>λ</w:t>
      </w:r>
      <w:r>
        <w:t xml:space="preserve"> limit, we’d have:</w:t>
      </w:r>
    </w:p>
    <w:p w14:paraId="16226F09" w14:textId="77777777" w:rsidR="00A4766A" w:rsidRDefault="00A4766A" w:rsidP="00280E1B">
      <w:pPr>
        <w:pStyle w:val="NoSpacing"/>
      </w:pPr>
    </w:p>
    <w:p w14:paraId="3E7460E5" w14:textId="57B92A8D" w:rsidR="00A4766A" w:rsidRPr="00A92FEF" w:rsidRDefault="00DC6213" w:rsidP="00280E1B">
      <w:pPr>
        <w:pStyle w:val="NoSpacing"/>
      </w:pPr>
      <w:r w:rsidRPr="00DC6213">
        <w:rPr>
          <w:position w:val="-24"/>
        </w:rPr>
        <w:object w:dxaOrig="4280" w:dyaOrig="620" w14:anchorId="412CF7ED">
          <v:shape id="_x0000_i1060" type="#_x0000_t75" style="width:212.5pt;height:31pt" o:ole="">
            <v:imagedata r:id="rId68" o:title=""/>
          </v:shape>
          <o:OLEObject Type="Embed" ProgID="Equation.DSMT4" ShapeID="_x0000_i1060" DrawAspect="Content" ObjectID="_1789328071" r:id="rId69"/>
        </w:object>
      </w:r>
    </w:p>
    <w:p w14:paraId="263B2F34" w14:textId="3E28CE05" w:rsidR="00A4766A" w:rsidRDefault="00A4766A" w:rsidP="00280E1B">
      <w:pPr>
        <w:pStyle w:val="NoSpacing"/>
        <w:rPr>
          <w:sz w:val="24"/>
          <w:szCs w:val="24"/>
        </w:rPr>
      </w:pPr>
    </w:p>
    <w:p w14:paraId="1E5D436F" w14:textId="152993A7" w:rsidR="00941CD8" w:rsidRPr="00941CD8" w:rsidRDefault="00941CD8" w:rsidP="00280E1B">
      <w:pPr>
        <w:pStyle w:val="NoSpacing"/>
        <w:rPr>
          <w:b/>
          <w:sz w:val="24"/>
          <w:szCs w:val="24"/>
        </w:rPr>
      </w:pPr>
      <w:r w:rsidRPr="00941CD8">
        <w:rPr>
          <w:b/>
          <w:sz w:val="24"/>
          <w:szCs w:val="24"/>
        </w:rPr>
        <w:t>Example</w:t>
      </w:r>
    </w:p>
    <w:p w14:paraId="0E0714AF" w14:textId="4681F910" w:rsidR="00941CD8" w:rsidRDefault="00941CD8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do the same with the full DMPK,</w:t>
      </w:r>
    </w:p>
    <w:p w14:paraId="4D554089" w14:textId="77777777" w:rsidR="00941CD8" w:rsidRDefault="00941CD8" w:rsidP="00280E1B">
      <w:pPr>
        <w:pStyle w:val="NoSpacing"/>
        <w:rPr>
          <w:sz w:val="24"/>
          <w:szCs w:val="24"/>
        </w:rPr>
      </w:pPr>
    </w:p>
    <w:p w14:paraId="523BAD75" w14:textId="697A8CA7" w:rsidR="00941CD8" w:rsidRDefault="00CA4DB3" w:rsidP="00280E1B">
      <w:pPr>
        <w:pStyle w:val="NoSpacing"/>
        <w:rPr>
          <w:sz w:val="24"/>
          <w:szCs w:val="24"/>
        </w:rPr>
      </w:pPr>
      <w:r w:rsidRPr="002164E0">
        <w:rPr>
          <w:position w:val="-108"/>
        </w:rPr>
        <w:object w:dxaOrig="8300" w:dyaOrig="2220" w14:anchorId="00E98D85">
          <v:shape id="_x0000_i1061" type="#_x0000_t75" style="width:415pt;height:111pt" o:ole="">
            <v:imagedata r:id="rId70" o:title=""/>
          </v:shape>
          <o:OLEObject Type="Embed" ProgID="Equation.DSMT4" ShapeID="_x0000_i1061" DrawAspect="Content" ObjectID="_1789328072" r:id="rId71"/>
        </w:object>
      </w:r>
    </w:p>
    <w:p w14:paraId="6B70F1D6" w14:textId="77777777" w:rsidR="00941CD8" w:rsidRDefault="00941CD8" w:rsidP="00280E1B">
      <w:pPr>
        <w:pStyle w:val="NoSpacing"/>
        <w:rPr>
          <w:sz w:val="24"/>
          <w:szCs w:val="24"/>
        </w:rPr>
      </w:pPr>
    </w:p>
    <w:p w14:paraId="3668CA68" w14:textId="2CAA1137" w:rsidR="00941CD8" w:rsidRDefault="00961557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(where t = 2L/ℓ(N+1)) </w:t>
      </w:r>
      <w:r w:rsidR="00941CD8">
        <w:rPr>
          <w:sz w:val="24"/>
          <w:szCs w:val="24"/>
        </w:rPr>
        <w:t>And we compare to:</w:t>
      </w:r>
    </w:p>
    <w:p w14:paraId="7F45A0E5" w14:textId="77777777" w:rsidR="00941CD8" w:rsidRDefault="00941CD8" w:rsidP="00280E1B">
      <w:pPr>
        <w:pStyle w:val="NoSpacing"/>
        <w:rPr>
          <w:sz w:val="24"/>
          <w:szCs w:val="24"/>
        </w:rPr>
      </w:pPr>
    </w:p>
    <w:p w14:paraId="341A7883" w14:textId="63961792" w:rsidR="00941CD8" w:rsidRDefault="00961557" w:rsidP="00280E1B">
      <w:pPr>
        <w:pStyle w:val="NoSpacing"/>
        <w:rPr>
          <w:sz w:val="24"/>
          <w:szCs w:val="24"/>
        </w:rPr>
      </w:pPr>
      <w:r w:rsidRPr="00941CD8">
        <w:rPr>
          <w:position w:val="-34"/>
        </w:rPr>
        <w:object w:dxaOrig="6560" w:dyaOrig="800" w14:anchorId="1F977AB7">
          <v:shape id="_x0000_i1062" type="#_x0000_t75" style="width:302.5pt;height:37pt" o:ole="">
            <v:imagedata r:id="rId72" o:title=""/>
          </v:shape>
          <o:OLEObject Type="Embed" ProgID="Equation.DSMT4" ShapeID="_x0000_i1062" DrawAspect="Content" ObjectID="_1789328073" r:id="rId73"/>
        </w:object>
      </w:r>
    </w:p>
    <w:p w14:paraId="5824C3A8" w14:textId="587D87AA" w:rsidR="00DC6213" w:rsidRDefault="00DC6213" w:rsidP="00280E1B">
      <w:pPr>
        <w:pStyle w:val="NoSpacing"/>
        <w:rPr>
          <w:sz w:val="24"/>
          <w:szCs w:val="24"/>
        </w:rPr>
      </w:pPr>
    </w:p>
    <w:p w14:paraId="52AADEB6" w14:textId="0776E97F" w:rsidR="00941CD8" w:rsidRDefault="00941CD8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Stratonovich</w:t>
      </w:r>
      <w:r>
        <w:rPr>
          <w:sz w:val="24"/>
          <w:szCs w:val="24"/>
        </w:rPr>
        <w:t xml:space="preserve"> term set to zero)  I’ll set D</w:t>
      </w:r>
      <w:r>
        <w:rPr>
          <w:sz w:val="24"/>
          <w:szCs w:val="24"/>
          <w:vertAlign w:val="subscript"/>
        </w:rPr>
        <w:t>kℓ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= 1.  </w:t>
      </w:r>
    </w:p>
    <w:p w14:paraId="07A28F4E" w14:textId="77777777" w:rsidR="00941CD8" w:rsidRDefault="00941CD8" w:rsidP="00280E1B">
      <w:pPr>
        <w:pStyle w:val="NoSpacing"/>
        <w:rPr>
          <w:sz w:val="24"/>
          <w:szCs w:val="24"/>
        </w:rPr>
      </w:pPr>
    </w:p>
    <w:p w14:paraId="446DE10E" w14:textId="631F52FA" w:rsidR="00941CD8" w:rsidRDefault="002164E0" w:rsidP="00280E1B">
      <w:pPr>
        <w:pStyle w:val="NoSpacing"/>
      </w:pPr>
      <w:r w:rsidRPr="00941CD8">
        <w:rPr>
          <w:position w:val="-34"/>
        </w:rPr>
        <w:object w:dxaOrig="6220" w:dyaOrig="800" w14:anchorId="465FA91C">
          <v:shape id="_x0000_i1063" type="#_x0000_t75" style="width:293pt;height:38pt" o:ole="">
            <v:imagedata r:id="rId74" o:title=""/>
          </v:shape>
          <o:OLEObject Type="Embed" ProgID="Equation.DSMT4" ShapeID="_x0000_i1063" DrawAspect="Content" ObjectID="_1789328074" r:id="rId75"/>
        </w:object>
      </w:r>
    </w:p>
    <w:p w14:paraId="23D41044" w14:textId="77777777" w:rsidR="00941CD8" w:rsidRDefault="00941CD8" w:rsidP="00280E1B">
      <w:pPr>
        <w:pStyle w:val="NoSpacing"/>
      </w:pPr>
    </w:p>
    <w:p w14:paraId="7EF0DC4E" w14:textId="48B4382F" w:rsidR="00941CD8" w:rsidRDefault="001E382A" w:rsidP="00280E1B">
      <w:pPr>
        <w:pStyle w:val="NoSpacing"/>
      </w:pPr>
      <w:r>
        <w:t>Looks like the b’s index dependence requires k = ℓ, and j = i.  So,</w:t>
      </w:r>
    </w:p>
    <w:p w14:paraId="4D876C4B" w14:textId="77777777" w:rsidR="001E382A" w:rsidRDefault="001E382A" w:rsidP="00280E1B">
      <w:pPr>
        <w:pStyle w:val="NoSpacing"/>
      </w:pPr>
    </w:p>
    <w:p w14:paraId="77AB7DBC" w14:textId="2F38B79A" w:rsidR="001E382A" w:rsidRDefault="00961557" w:rsidP="00280E1B">
      <w:pPr>
        <w:pStyle w:val="NoSpacing"/>
      </w:pPr>
      <w:r w:rsidRPr="001E382A">
        <w:rPr>
          <w:position w:val="-114"/>
        </w:rPr>
        <w:object w:dxaOrig="7020" w:dyaOrig="2360" w14:anchorId="19984C39">
          <v:shape id="_x0000_i1064" type="#_x0000_t75" style="width:332.5pt;height:111.5pt" o:ole="">
            <v:imagedata r:id="rId76" o:title=""/>
          </v:shape>
          <o:OLEObject Type="Embed" ProgID="Equation.DSMT4" ShapeID="_x0000_i1064" DrawAspect="Content" ObjectID="_1789328075" r:id="rId77"/>
        </w:object>
      </w:r>
    </w:p>
    <w:p w14:paraId="312CFDC1" w14:textId="57E9FF8D" w:rsidR="001E382A" w:rsidRDefault="001E382A" w:rsidP="00280E1B">
      <w:pPr>
        <w:pStyle w:val="NoSpacing"/>
      </w:pPr>
    </w:p>
    <w:p w14:paraId="0A43E1E3" w14:textId="3A728342" w:rsidR="00CA4DB3" w:rsidRDefault="00CA4DB3" w:rsidP="00280E1B">
      <w:pPr>
        <w:pStyle w:val="NoSpacing"/>
      </w:pPr>
      <w:r>
        <w:t>Comparing to,</w:t>
      </w:r>
    </w:p>
    <w:p w14:paraId="7D3C71AE" w14:textId="77777777" w:rsidR="00CA4DB3" w:rsidRDefault="00CA4DB3" w:rsidP="00280E1B">
      <w:pPr>
        <w:pStyle w:val="NoSpacing"/>
      </w:pPr>
    </w:p>
    <w:p w14:paraId="0A1EBBF2" w14:textId="37792FA9" w:rsidR="00CA4DB3" w:rsidRDefault="00CA4DB3" w:rsidP="00280E1B">
      <w:pPr>
        <w:pStyle w:val="NoSpacing"/>
      </w:pPr>
      <w:r w:rsidRPr="00CA4DB3">
        <w:rPr>
          <w:position w:val="-32"/>
        </w:rPr>
        <w:object w:dxaOrig="6619" w:dyaOrig="760" w14:anchorId="64A2EAAE">
          <v:shape id="_x0000_i1065" type="#_x0000_t75" style="width:331pt;height:38pt" o:ole="">
            <v:imagedata r:id="rId78" o:title=""/>
          </v:shape>
          <o:OLEObject Type="Embed" ProgID="Equation.DSMT4" ShapeID="_x0000_i1065" DrawAspect="Content" ObjectID="_1789328076" r:id="rId79"/>
        </w:object>
      </w:r>
    </w:p>
    <w:p w14:paraId="6799FDAE" w14:textId="77777777" w:rsidR="00CA4DB3" w:rsidRDefault="00CA4DB3" w:rsidP="00280E1B">
      <w:pPr>
        <w:pStyle w:val="NoSpacing"/>
      </w:pPr>
    </w:p>
    <w:p w14:paraId="342E1A39" w14:textId="352DBD06" w:rsidR="00961557" w:rsidRDefault="00961557" w:rsidP="00280E1B">
      <w:pPr>
        <w:pStyle w:val="NoSpacing"/>
      </w:pPr>
      <w:r>
        <w:t>So we need,</w:t>
      </w:r>
    </w:p>
    <w:p w14:paraId="01C25935" w14:textId="77777777" w:rsidR="00961557" w:rsidRDefault="00961557" w:rsidP="00280E1B">
      <w:pPr>
        <w:pStyle w:val="NoSpacing"/>
      </w:pPr>
    </w:p>
    <w:p w14:paraId="47B49C71" w14:textId="0B4E660D" w:rsidR="00961557" w:rsidRDefault="00CA4DB3" w:rsidP="00280E1B">
      <w:pPr>
        <w:pStyle w:val="NoSpacing"/>
      </w:pPr>
      <w:r w:rsidRPr="002164E0">
        <w:rPr>
          <w:position w:val="-62"/>
        </w:rPr>
        <w:object w:dxaOrig="4220" w:dyaOrig="1359" w14:anchorId="214C4711">
          <v:shape id="_x0000_i1066" type="#_x0000_t75" style="width:211pt;height:68pt" o:ole="">
            <v:imagedata r:id="rId80" o:title=""/>
          </v:shape>
          <o:OLEObject Type="Embed" ProgID="Equation.DSMT4" ShapeID="_x0000_i1066" DrawAspect="Content" ObjectID="_1789328077" r:id="rId81"/>
        </w:object>
      </w:r>
    </w:p>
    <w:p w14:paraId="411F6AAD" w14:textId="77777777" w:rsidR="001E382A" w:rsidRDefault="001E382A" w:rsidP="00280E1B">
      <w:pPr>
        <w:pStyle w:val="NoSpacing"/>
        <w:rPr>
          <w:sz w:val="24"/>
          <w:szCs w:val="24"/>
        </w:rPr>
      </w:pPr>
    </w:p>
    <w:p w14:paraId="77CFDB3B" w14:textId="7C48980F" w:rsidR="00CA4DB3" w:rsidRDefault="00CA4DB3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comes to:</w:t>
      </w:r>
    </w:p>
    <w:p w14:paraId="493E0809" w14:textId="77777777" w:rsidR="00CA4DB3" w:rsidRDefault="00CA4DB3" w:rsidP="00280E1B">
      <w:pPr>
        <w:pStyle w:val="NoSpacing"/>
        <w:rPr>
          <w:sz w:val="24"/>
          <w:szCs w:val="24"/>
        </w:rPr>
      </w:pPr>
    </w:p>
    <w:p w14:paraId="4EC70598" w14:textId="183F7B77" w:rsidR="00CA4DB3" w:rsidRDefault="00CA4DB3" w:rsidP="00280E1B">
      <w:pPr>
        <w:pStyle w:val="NoSpacing"/>
      </w:pPr>
      <w:r w:rsidRPr="00CA4DB3">
        <w:rPr>
          <w:position w:val="-50"/>
        </w:rPr>
        <w:object w:dxaOrig="4180" w:dyaOrig="1120" w14:anchorId="712E1B7F">
          <v:shape id="_x0000_i1067" type="#_x0000_t75" style="width:209pt;height:56pt" o:ole="">
            <v:imagedata r:id="rId82" o:title=""/>
          </v:shape>
          <o:OLEObject Type="Embed" ProgID="Equation.DSMT4" ShapeID="_x0000_i1067" DrawAspect="Content" ObjectID="_1789328078" r:id="rId83"/>
        </w:object>
      </w:r>
    </w:p>
    <w:p w14:paraId="661341D9" w14:textId="77777777" w:rsidR="00CA4DB3" w:rsidRDefault="00CA4DB3" w:rsidP="00280E1B">
      <w:pPr>
        <w:pStyle w:val="NoSpacing"/>
      </w:pPr>
    </w:p>
    <w:p w14:paraId="15E0F6EC" w14:textId="486AA08F" w:rsidR="00CA4DB3" w:rsidRDefault="00CA4DB3" w:rsidP="00280E1B">
      <w:pPr>
        <w:pStyle w:val="NoSpacing"/>
      </w:pPr>
      <w:r>
        <w:t>And is,</w:t>
      </w:r>
    </w:p>
    <w:p w14:paraId="039B640E" w14:textId="77777777" w:rsidR="00CA4DB3" w:rsidRDefault="00CA4DB3" w:rsidP="00280E1B">
      <w:pPr>
        <w:pStyle w:val="NoSpacing"/>
      </w:pPr>
    </w:p>
    <w:p w14:paraId="4C01C196" w14:textId="5B49E04C" w:rsidR="00CA4DB3" w:rsidRDefault="007C0866" w:rsidP="00280E1B">
      <w:pPr>
        <w:pStyle w:val="NoSpacing"/>
      </w:pPr>
      <w:r w:rsidRPr="007C0866">
        <w:rPr>
          <w:position w:val="-52"/>
        </w:rPr>
        <w:object w:dxaOrig="6360" w:dyaOrig="1160" w14:anchorId="30EBA5F1">
          <v:shape id="_x0000_i1068" type="#_x0000_t75" style="width:318pt;height:58pt" o:ole="">
            <v:imagedata r:id="rId84" o:title=""/>
          </v:shape>
          <o:OLEObject Type="Embed" ProgID="Equation.DSMT4" ShapeID="_x0000_i1068" DrawAspect="Content" ObjectID="_1789328079" r:id="rId85"/>
        </w:object>
      </w:r>
    </w:p>
    <w:p w14:paraId="0A6EFC43" w14:textId="77777777" w:rsidR="00CA4DB3" w:rsidRDefault="00CA4DB3" w:rsidP="00280E1B">
      <w:pPr>
        <w:pStyle w:val="NoSpacing"/>
      </w:pPr>
    </w:p>
    <w:p w14:paraId="783C6221" w14:textId="5B00BD8E" w:rsidR="00CA4DB3" w:rsidRDefault="00CA4DB3" w:rsidP="00280E1B">
      <w:pPr>
        <w:pStyle w:val="NoSpacing"/>
      </w:pPr>
      <w:r>
        <w:t>So our SDE would be:</w:t>
      </w:r>
    </w:p>
    <w:p w14:paraId="0A893DA2" w14:textId="77777777" w:rsidR="00CA4DB3" w:rsidRDefault="00CA4DB3" w:rsidP="00280E1B">
      <w:pPr>
        <w:pStyle w:val="NoSpacing"/>
      </w:pPr>
    </w:p>
    <w:p w14:paraId="114589FB" w14:textId="70EAF082" w:rsidR="00CA4DB3" w:rsidRDefault="0007668C" w:rsidP="00280E1B">
      <w:pPr>
        <w:pStyle w:val="NoSpacing"/>
      </w:pPr>
      <w:r w:rsidRPr="007C0866">
        <w:rPr>
          <w:position w:val="-34"/>
        </w:rPr>
        <w:object w:dxaOrig="4800" w:dyaOrig="800" w14:anchorId="0275131A">
          <v:shape id="_x0000_i1069" type="#_x0000_t75" style="width:240pt;height:40pt" o:ole="" o:bordertopcolor="#0070c0" o:borderleftcolor="#0070c0" o:borderbottomcolor="#0070c0" o:borderrightcolor="#0070c0">
            <v:imagedata r:id="rId8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9" DrawAspect="Content" ObjectID="_1789328080" r:id="rId87"/>
        </w:object>
      </w:r>
    </w:p>
    <w:p w14:paraId="1E53B611" w14:textId="77777777" w:rsidR="00A4508F" w:rsidRDefault="00A4508F" w:rsidP="00280E1B">
      <w:pPr>
        <w:pStyle w:val="NoSpacing"/>
      </w:pPr>
    </w:p>
    <w:p w14:paraId="1D57BC5B" w14:textId="161C7F1E" w:rsidR="00A4508F" w:rsidRPr="00A4508F" w:rsidRDefault="00A4508F" w:rsidP="00280E1B">
      <w:pPr>
        <w:pStyle w:val="NoSpacing"/>
      </w:pPr>
      <w:r>
        <w:t xml:space="preserve">If </w:t>
      </w:r>
      <w:r>
        <w:rPr>
          <w:rFonts w:ascii="Calibri" w:hAnsi="Calibri" w:cs="Calibri"/>
        </w:rPr>
        <w:t>λ</w:t>
      </w:r>
      <w:r>
        <w:rPr>
          <w:vertAlign w:val="subscript"/>
        </w:rPr>
        <w:t>i</w:t>
      </w:r>
      <w:r>
        <w:t xml:space="preserve"> &gt;&gt; </w:t>
      </w:r>
      <w:r>
        <w:rPr>
          <w:rFonts w:ascii="Calibri" w:hAnsi="Calibri" w:cs="Calibri"/>
        </w:rPr>
        <w:t>λ</w:t>
      </w:r>
      <w:r>
        <w:rPr>
          <w:vertAlign w:val="subscript"/>
        </w:rPr>
        <w:t>i-1</w:t>
      </w:r>
      <w:r>
        <w:t xml:space="preserve"> &gt;&gt; </w:t>
      </w:r>
      <w:r>
        <w:rPr>
          <w:rFonts w:ascii="Calibri" w:hAnsi="Calibri" w:cs="Calibri"/>
        </w:rPr>
        <w:t>λ</w:t>
      </w:r>
      <w:r>
        <w:rPr>
          <w:vertAlign w:val="subscript"/>
        </w:rPr>
        <w:t>i-2</w:t>
      </w:r>
      <w:r>
        <w:t xml:space="preserve"> etc. &gt;&gt; 1, then we can say:</w:t>
      </w:r>
      <w:r w:rsidR="00023D58">
        <w:t xml:space="preserve"> </w:t>
      </w:r>
    </w:p>
    <w:p w14:paraId="75B292BD" w14:textId="77777777" w:rsidR="007C0866" w:rsidRDefault="007C0866" w:rsidP="00280E1B">
      <w:pPr>
        <w:pStyle w:val="NoSpacing"/>
      </w:pPr>
    </w:p>
    <w:p w14:paraId="0E714343" w14:textId="7C01BE1B" w:rsidR="0007668C" w:rsidRDefault="00A4508F" w:rsidP="00280E1B">
      <w:pPr>
        <w:pStyle w:val="NoSpacing"/>
      </w:pPr>
      <w:r w:rsidRPr="00A4508F">
        <w:rPr>
          <w:position w:val="-56"/>
        </w:rPr>
        <w:object w:dxaOrig="3540" w:dyaOrig="1640" w14:anchorId="21B4A228">
          <v:shape id="_x0000_i1070" type="#_x0000_t75" style="width:177pt;height:82pt" o:ole="">
            <v:imagedata r:id="rId88" o:title=""/>
          </v:shape>
          <o:OLEObject Type="Embed" ProgID="Equation.DSMT4" ShapeID="_x0000_i1070" DrawAspect="Content" ObjectID="_1789328081" r:id="rId89"/>
        </w:object>
      </w:r>
    </w:p>
    <w:p w14:paraId="5F911B82" w14:textId="77777777" w:rsidR="00A4508F" w:rsidRDefault="00A4508F" w:rsidP="00280E1B">
      <w:pPr>
        <w:pStyle w:val="NoSpacing"/>
      </w:pPr>
    </w:p>
    <w:p w14:paraId="4BD08F58" w14:textId="618B8B86" w:rsidR="00023D58" w:rsidRDefault="0007171A" w:rsidP="000E2319">
      <w:pPr>
        <w:pStyle w:val="NoSpacing"/>
        <w:rPr>
          <w:sz w:val="24"/>
          <w:szCs w:val="24"/>
        </w:rPr>
      </w:pPr>
      <w:r>
        <w:t xml:space="preserve">So again we see the log-normal distribution. </w:t>
      </w:r>
      <w:r w:rsidR="00023D58">
        <w:t xml:space="preserve"> </w:t>
      </w:r>
    </w:p>
    <w:p w14:paraId="7DC499F3" w14:textId="77777777" w:rsidR="00AC10A5" w:rsidRDefault="00AC10A5" w:rsidP="00280E1B">
      <w:pPr>
        <w:pStyle w:val="NoSpacing"/>
        <w:rPr>
          <w:sz w:val="24"/>
          <w:szCs w:val="24"/>
        </w:rPr>
      </w:pPr>
    </w:p>
    <w:p w14:paraId="5A290592" w14:textId="7CC263EA" w:rsidR="00AC10A5" w:rsidRPr="004E5FCA" w:rsidRDefault="004E5FCA" w:rsidP="00280E1B">
      <w:pPr>
        <w:pStyle w:val="NoSpacing"/>
        <w:rPr>
          <w:b/>
          <w:sz w:val="24"/>
          <w:szCs w:val="24"/>
        </w:rPr>
      </w:pPr>
      <w:r w:rsidRPr="004E5FCA">
        <w:rPr>
          <w:b/>
          <w:sz w:val="24"/>
          <w:szCs w:val="24"/>
        </w:rPr>
        <w:t>Example</w:t>
      </w:r>
    </w:p>
    <w:p w14:paraId="72E1B01F" w14:textId="5ADFBE3A" w:rsidR="004E5FCA" w:rsidRPr="00B9680E" w:rsidRDefault="004E5FCA" w:rsidP="00280E1B">
      <w:pPr>
        <w:pStyle w:val="NoSpacing"/>
      </w:pPr>
      <w:r w:rsidRPr="00B9680E">
        <w:t>Let’s do GDMPK,</w:t>
      </w:r>
    </w:p>
    <w:p w14:paraId="70E3DBA1" w14:textId="77777777" w:rsidR="004E5FCA" w:rsidRDefault="004E5FCA" w:rsidP="00280E1B">
      <w:pPr>
        <w:pStyle w:val="NoSpacing"/>
        <w:rPr>
          <w:sz w:val="24"/>
          <w:szCs w:val="24"/>
        </w:rPr>
      </w:pPr>
    </w:p>
    <w:p w14:paraId="3BBA8275" w14:textId="3260786B" w:rsidR="004E5FCA" w:rsidRDefault="004E5FCA" w:rsidP="00280E1B">
      <w:pPr>
        <w:pStyle w:val="NoSpacing"/>
      </w:pPr>
      <w:r w:rsidRPr="004E5FCA">
        <w:rPr>
          <w:position w:val="-68"/>
        </w:rPr>
        <w:object w:dxaOrig="6500" w:dyaOrig="1480" w14:anchorId="45EF0350">
          <v:shape id="_x0000_i1071" type="#_x0000_t75" style="width:314pt;height:71.5pt" o:ole="">
            <v:imagedata r:id="rId90" o:title=""/>
          </v:shape>
          <o:OLEObject Type="Embed" ProgID="Equation.DSMT4" ShapeID="_x0000_i1071" DrawAspect="Content" ObjectID="_1789328082" r:id="rId91"/>
        </w:object>
      </w:r>
    </w:p>
    <w:p w14:paraId="6E856AE3" w14:textId="77777777" w:rsidR="004E5FCA" w:rsidRDefault="004E5FCA" w:rsidP="00280E1B">
      <w:pPr>
        <w:pStyle w:val="NoSpacing"/>
      </w:pPr>
    </w:p>
    <w:p w14:paraId="4E17EB02" w14:textId="4D976F9F" w:rsidR="004E5FCA" w:rsidRDefault="004E5FCA" w:rsidP="00280E1B">
      <w:pPr>
        <w:pStyle w:val="NoSpacing"/>
      </w:pPr>
      <w:r>
        <w:t xml:space="preserve">Comparing to: </w:t>
      </w:r>
    </w:p>
    <w:p w14:paraId="24A794B4" w14:textId="77777777" w:rsidR="004E5FCA" w:rsidRDefault="004E5FCA" w:rsidP="00280E1B">
      <w:pPr>
        <w:pStyle w:val="NoSpacing"/>
      </w:pPr>
    </w:p>
    <w:p w14:paraId="4C99F0E9" w14:textId="357E6939" w:rsidR="004E5FCA" w:rsidRDefault="004E5FCA" w:rsidP="00280E1B">
      <w:pPr>
        <w:pStyle w:val="NoSpacing"/>
      </w:pPr>
      <w:r w:rsidRPr="004E5FCA">
        <w:rPr>
          <w:position w:val="-34"/>
        </w:rPr>
        <w:object w:dxaOrig="6979" w:dyaOrig="800" w14:anchorId="65C95484">
          <v:shape id="_x0000_i1072" type="#_x0000_t75" style="width:330.5pt;height:38pt" o:ole="">
            <v:imagedata r:id="rId92" o:title=""/>
          </v:shape>
          <o:OLEObject Type="Embed" ProgID="Equation.DSMT4" ShapeID="_x0000_i1072" DrawAspect="Content" ObjectID="_1789328083" r:id="rId93"/>
        </w:object>
      </w:r>
    </w:p>
    <w:p w14:paraId="72A4C9A0" w14:textId="77777777" w:rsidR="004E5FCA" w:rsidRDefault="004E5FCA" w:rsidP="00280E1B">
      <w:pPr>
        <w:pStyle w:val="NoSpacing"/>
      </w:pPr>
    </w:p>
    <w:p w14:paraId="137FD87A" w14:textId="0B6CBE27" w:rsidR="004E5FCA" w:rsidRDefault="004E5FCA" w:rsidP="00280E1B">
      <w:pPr>
        <w:pStyle w:val="NoSpacing"/>
      </w:pPr>
      <w:r>
        <w:t>We have:</w:t>
      </w:r>
    </w:p>
    <w:p w14:paraId="36B4DB63" w14:textId="77777777" w:rsidR="004E5FCA" w:rsidRDefault="004E5FCA" w:rsidP="00280E1B">
      <w:pPr>
        <w:pStyle w:val="NoSpacing"/>
      </w:pPr>
    </w:p>
    <w:p w14:paraId="6D39C9A5" w14:textId="37CF0556" w:rsidR="004E5FCA" w:rsidRDefault="004E5FCA" w:rsidP="00280E1B">
      <w:pPr>
        <w:pStyle w:val="NoSpacing"/>
      </w:pPr>
      <w:r w:rsidRPr="004E5FCA">
        <w:rPr>
          <w:position w:val="-62"/>
        </w:rPr>
        <w:object w:dxaOrig="4540" w:dyaOrig="1359" w14:anchorId="5B707CE1">
          <v:shape id="_x0000_i1073" type="#_x0000_t75" style="width:219.5pt;height:65.5pt" o:ole="">
            <v:imagedata r:id="rId94" o:title=""/>
          </v:shape>
          <o:OLEObject Type="Embed" ProgID="Equation.DSMT4" ShapeID="_x0000_i1073" DrawAspect="Content" ObjectID="_1789328084" r:id="rId95"/>
        </w:object>
      </w:r>
    </w:p>
    <w:p w14:paraId="24F0AFA1" w14:textId="77777777" w:rsidR="004E5FCA" w:rsidRDefault="004E5FCA" w:rsidP="00280E1B">
      <w:pPr>
        <w:pStyle w:val="NoSpacing"/>
      </w:pPr>
    </w:p>
    <w:p w14:paraId="364F7285" w14:textId="6D031C0D" w:rsidR="004E5FCA" w:rsidRDefault="004E5FCA" w:rsidP="00280E1B">
      <w:pPr>
        <w:pStyle w:val="NoSpacing"/>
      </w:pPr>
      <w:r>
        <w:t>Working this out,</w:t>
      </w:r>
    </w:p>
    <w:p w14:paraId="6E42A04B" w14:textId="77777777" w:rsidR="004E5FCA" w:rsidRDefault="004E5FCA" w:rsidP="00280E1B">
      <w:pPr>
        <w:pStyle w:val="NoSpacing"/>
      </w:pPr>
    </w:p>
    <w:p w14:paraId="2CF70749" w14:textId="18C9B8EC" w:rsidR="004E5FCA" w:rsidRDefault="004E5FCA" w:rsidP="00280E1B">
      <w:pPr>
        <w:pStyle w:val="NoSpacing"/>
      </w:pPr>
      <w:r w:rsidRPr="004E5FCA">
        <w:rPr>
          <w:position w:val="-50"/>
        </w:rPr>
        <w:object w:dxaOrig="5000" w:dyaOrig="1120" w14:anchorId="3A0C4A5D">
          <v:shape id="_x0000_i1074" type="#_x0000_t75" style="width:241pt;height:54pt" o:ole="">
            <v:imagedata r:id="rId96" o:title=""/>
          </v:shape>
          <o:OLEObject Type="Embed" ProgID="Equation.DSMT4" ShapeID="_x0000_i1074" DrawAspect="Content" ObjectID="_1789328085" r:id="rId97"/>
        </w:object>
      </w:r>
    </w:p>
    <w:p w14:paraId="48E8D2B0" w14:textId="77777777" w:rsidR="004E5FCA" w:rsidRDefault="004E5FCA" w:rsidP="00280E1B">
      <w:pPr>
        <w:pStyle w:val="NoSpacing"/>
      </w:pPr>
    </w:p>
    <w:p w14:paraId="18A652C3" w14:textId="75390172" w:rsidR="004E5FCA" w:rsidRDefault="004E5FCA" w:rsidP="00280E1B">
      <w:pPr>
        <w:pStyle w:val="NoSpacing"/>
      </w:pPr>
      <w:r>
        <w:t>and,</w:t>
      </w:r>
    </w:p>
    <w:p w14:paraId="4BD41BF4" w14:textId="77777777" w:rsidR="004E5FCA" w:rsidRDefault="004E5FCA" w:rsidP="00280E1B">
      <w:pPr>
        <w:pStyle w:val="NoSpacing"/>
      </w:pPr>
    </w:p>
    <w:p w14:paraId="19804743" w14:textId="1A0CCD54" w:rsidR="004E5FCA" w:rsidRDefault="007B04B7" w:rsidP="00280E1B">
      <w:pPr>
        <w:pStyle w:val="NoSpacing"/>
      </w:pPr>
      <w:r w:rsidRPr="004E5FCA">
        <w:rPr>
          <w:position w:val="-50"/>
        </w:rPr>
        <w:object w:dxaOrig="4300" w:dyaOrig="1120" w14:anchorId="64A2662B">
          <v:shape id="_x0000_i1075" type="#_x0000_t75" style="width:207.5pt;height:54pt" o:ole="">
            <v:imagedata r:id="rId98" o:title=""/>
          </v:shape>
          <o:OLEObject Type="Embed" ProgID="Equation.DSMT4" ShapeID="_x0000_i1075" DrawAspect="Content" ObjectID="_1789328086" r:id="rId99"/>
        </w:object>
      </w:r>
    </w:p>
    <w:p w14:paraId="0F02F76C" w14:textId="77777777" w:rsidR="007B04B7" w:rsidRDefault="007B04B7" w:rsidP="00280E1B">
      <w:pPr>
        <w:pStyle w:val="NoSpacing"/>
      </w:pPr>
    </w:p>
    <w:p w14:paraId="02345188" w14:textId="68DBB197" w:rsidR="007B04B7" w:rsidRDefault="007B04B7" w:rsidP="00280E1B">
      <w:pPr>
        <w:pStyle w:val="NoSpacing"/>
      </w:pPr>
      <w:r>
        <w:t>So our equation is:</w:t>
      </w:r>
    </w:p>
    <w:p w14:paraId="54F2140D" w14:textId="77777777" w:rsidR="007B04B7" w:rsidRDefault="007B04B7" w:rsidP="00280E1B">
      <w:pPr>
        <w:pStyle w:val="NoSpacing"/>
      </w:pPr>
    </w:p>
    <w:p w14:paraId="7CD3459D" w14:textId="7353F723" w:rsidR="007B04B7" w:rsidRDefault="000E2319" w:rsidP="00280E1B">
      <w:pPr>
        <w:pStyle w:val="NoSpacing"/>
      </w:pPr>
      <w:r w:rsidRPr="000E2319">
        <w:rPr>
          <w:position w:val="-32"/>
        </w:rPr>
        <w:object w:dxaOrig="6420" w:dyaOrig="760" w14:anchorId="6F34AA47">
          <v:shape id="_x0000_i1076" type="#_x0000_t75" style="width:310pt;height:37pt" o:ole="" o:bordertopcolor="#0070c0" o:borderleftcolor="#0070c0" o:borderbottomcolor="#0070c0" o:borderrightcolor="#0070c0">
            <v:imagedata r:id="rId10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6" DrawAspect="Content" ObjectID="_1789328087" r:id="rId101"/>
        </w:object>
      </w:r>
    </w:p>
    <w:p w14:paraId="6B543B34" w14:textId="77777777" w:rsidR="007B04B7" w:rsidRDefault="007B04B7" w:rsidP="00280E1B">
      <w:pPr>
        <w:pStyle w:val="NoSpacing"/>
      </w:pPr>
    </w:p>
    <w:p w14:paraId="2AB9F791" w14:textId="512348D8" w:rsidR="000E2319" w:rsidRDefault="000E2319" w:rsidP="000E2319">
      <w:pPr>
        <w:pStyle w:val="NoSpacing"/>
      </w:pPr>
      <w:r>
        <w:t xml:space="preserve">Suppose that the eigenvalues were bunched together, with average separation </w:t>
      </w:r>
      <w:r>
        <w:rPr>
          <w:rFonts w:ascii="Calibri" w:hAnsi="Calibri" w:cs="Calibri"/>
        </w:rPr>
        <w:t>Δλ</w:t>
      </w:r>
      <w:r>
        <w:t>.  Then, it would look like,</w:t>
      </w:r>
    </w:p>
    <w:p w14:paraId="3B5B4819" w14:textId="77777777" w:rsidR="000E2319" w:rsidRDefault="000E2319" w:rsidP="000E2319">
      <w:pPr>
        <w:pStyle w:val="NoSpacing"/>
      </w:pPr>
    </w:p>
    <w:p w14:paraId="37E9B96E" w14:textId="0F3E04E9" w:rsidR="000E2319" w:rsidRDefault="000E2319" w:rsidP="000E2319">
      <w:pPr>
        <w:pStyle w:val="NoSpacing"/>
      </w:pPr>
      <w:r w:rsidRPr="000E2319">
        <w:rPr>
          <w:position w:val="-32"/>
        </w:rPr>
        <w:object w:dxaOrig="6420" w:dyaOrig="760" w14:anchorId="41746E58">
          <v:shape id="_x0000_i1077" type="#_x0000_t75" style="width:321.5pt;height:38pt" o:ole="">
            <v:imagedata r:id="rId102" o:title=""/>
          </v:shape>
          <o:OLEObject Type="Embed" ProgID="Equation.DSMT4" ShapeID="_x0000_i1077" DrawAspect="Content" ObjectID="_1789328088" r:id="rId103"/>
        </w:object>
      </w:r>
    </w:p>
    <w:p w14:paraId="1C7B7C57" w14:textId="77777777" w:rsidR="000E2319" w:rsidRDefault="000E2319" w:rsidP="000E2319">
      <w:pPr>
        <w:pStyle w:val="NoSpacing"/>
        <w:rPr>
          <w:sz w:val="24"/>
          <w:szCs w:val="24"/>
        </w:rPr>
      </w:pPr>
    </w:p>
    <w:p w14:paraId="357F4DCA" w14:textId="313B6822" w:rsidR="00EC00BA" w:rsidRDefault="000E2319" w:rsidP="000E23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How does this behave?  Can’t use perturbation theory per se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because the zeroth order term would make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  <w:vertAlign w:val="subscript"/>
        </w:rPr>
        <w:t>k</w:t>
      </w:r>
      <w:r>
        <w:rPr>
          <w:sz w:val="24"/>
          <w:szCs w:val="24"/>
        </w:rPr>
        <w:t xml:space="preserve">, and so </w:t>
      </w:r>
      <w:r w:rsidR="00EC00BA">
        <w:rPr>
          <w:sz w:val="24"/>
          <w:szCs w:val="24"/>
        </w:rPr>
        <w:t xml:space="preserve">the perturbation would be singular.  So maybe use ‘singular’ perturbation theory?  Well, at least this shows again how the perturbative expansion done by GF’s require that non-analytic approach.  </w:t>
      </w:r>
    </w:p>
    <w:p w14:paraId="39674397" w14:textId="77777777" w:rsidR="003C3289" w:rsidRDefault="003C3289" w:rsidP="000E2319">
      <w:pPr>
        <w:pStyle w:val="NoSpacing"/>
        <w:rPr>
          <w:sz w:val="24"/>
          <w:szCs w:val="24"/>
        </w:rPr>
      </w:pPr>
    </w:p>
    <w:sectPr w:rsidR="003C3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D18"/>
    <w:rsid w:val="00023D58"/>
    <w:rsid w:val="0005724A"/>
    <w:rsid w:val="0006361A"/>
    <w:rsid w:val="0007171A"/>
    <w:rsid w:val="0007668C"/>
    <w:rsid w:val="000840D5"/>
    <w:rsid w:val="00087059"/>
    <w:rsid w:val="00096651"/>
    <w:rsid w:val="000E2319"/>
    <w:rsid w:val="000F58E5"/>
    <w:rsid w:val="00133166"/>
    <w:rsid w:val="00156BB7"/>
    <w:rsid w:val="00172A15"/>
    <w:rsid w:val="0019776C"/>
    <w:rsid w:val="001E382A"/>
    <w:rsid w:val="00212657"/>
    <w:rsid w:val="002164E0"/>
    <w:rsid w:val="00280E1B"/>
    <w:rsid w:val="00283A40"/>
    <w:rsid w:val="00393A0D"/>
    <w:rsid w:val="003A6894"/>
    <w:rsid w:val="003B2AF0"/>
    <w:rsid w:val="003C3289"/>
    <w:rsid w:val="003D4889"/>
    <w:rsid w:val="004008DE"/>
    <w:rsid w:val="004349E5"/>
    <w:rsid w:val="00434A71"/>
    <w:rsid w:val="00491078"/>
    <w:rsid w:val="004B39D7"/>
    <w:rsid w:val="004B6A4D"/>
    <w:rsid w:val="004C14AA"/>
    <w:rsid w:val="004E5FCA"/>
    <w:rsid w:val="00510456"/>
    <w:rsid w:val="005137C0"/>
    <w:rsid w:val="00524BCC"/>
    <w:rsid w:val="005368BB"/>
    <w:rsid w:val="0054034F"/>
    <w:rsid w:val="00560B76"/>
    <w:rsid w:val="00581959"/>
    <w:rsid w:val="00584E75"/>
    <w:rsid w:val="005F7F73"/>
    <w:rsid w:val="00622900"/>
    <w:rsid w:val="0064740D"/>
    <w:rsid w:val="00650A1A"/>
    <w:rsid w:val="00655639"/>
    <w:rsid w:val="006652B0"/>
    <w:rsid w:val="006A12F1"/>
    <w:rsid w:val="006F536E"/>
    <w:rsid w:val="0070773E"/>
    <w:rsid w:val="00726081"/>
    <w:rsid w:val="007452CC"/>
    <w:rsid w:val="0077727E"/>
    <w:rsid w:val="007B04B7"/>
    <w:rsid w:val="007C0866"/>
    <w:rsid w:val="007C5C03"/>
    <w:rsid w:val="008323A2"/>
    <w:rsid w:val="008726EA"/>
    <w:rsid w:val="00874286"/>
    <w:rsid w:val="008A68CE"/>
    <w:rsid w:val="008B2A10"/>
    <w:rsid w:val="008E54F0"/>
    <w:rsid w:val="008F4027"/>
    <w:rsid w:val="008F6B7F"/>
    <w:rsid w:val="00923989"/>
    <w:rsid w:val="009362AA"/>
    <w:rsid w:val="00941CD8"/>
    <w:rsid w:val="00961557"/>
    <w:rsid w:val="009704F9"/>
    <w:rsid w:val="009820A4"/>
    <w:rsid w:val="00993AFE"/>
    <w:rsid w:val="009B1731"/>
    <w:rsid w:val="009B4B5E"/>
    <w:rsid w:val="009D5095"/>
    <w:rsid w:val="009E4F77"/>
    <w:rsid w:val="009F05F4"/>
    <w:rsid w:val="00A12D2D"/>
    <w:rsid w:val="00A13D0F"/>
    <w:rsid w:val="00A4508F"/>
    <w:rsid w:val="00A4766A"/>
    <w:rsid w:val="00A50068"/>
    <w:rsid w:val="00A92FEF"/>
    <w:rsid w:val="00A93B0C"/>
    <w:rsid w:val="00AC10A5"/>
    <w:rsid w:val="00AF017A"/>
    <w:rsid w:val="00B32E75"/>
    <w:rsid w:val="00B855A4"/>
    <w:rsid w:val="00B9680E"/>
    <w:rsid w:val="00BA72CB"/>
    <w:rsid w:val="00BE6D18"/>
    <w:rsid w:val="00BF4050"/>
    <w:rsid w:val="00BF678F"/>
    <w:rsid w:val="00C040A0"/>
    <w:rsid w:val="00C4692B"/>
    <w:rsid w:val="00CA4DB3"/>
    <w:rsid w:val="00CA6454"/>
    <w:rsid w:val="00CB62B0"/>
    <w:rsid w:val="00CD450A"/>
    <w:rsid w:val="00D0497B"/>
    <w:rsid w:val="00D20D99"/>
    <w:rsid w:val="00D6047C"/>
    <w:rsid w:val="00D60F6F"/>
    <w:rsid w:val="00DB782A"/>
    <w:rsid w:val="00DC6213"/>
    <w:rsid w:val="00E1771A"/>
    <w:rsid w:val="00E51DED"/>
    <w:rsid w:val="00E80A99"/>
    <w:rsid w:val="00EA09BE"/>
    <w:rsid w:val="00EB66F0"/>
    <w:rsid w:val="00EC00BA"/>
    <w:rsid w:val="00EC4715"/>
    <w:rsid w:val="00EE6688"/>
    <w:rsid w:val="00EF2336"/>
    <w:rsid w:val="00F24A3A"/>
    <w:rsid w:val="00F4619A"/>
    <w:rsid w:val="00F502A9"/>
    <w:rsid w:val="00F5303A"/>
    <w:rsid w:val="00F67F62"/>
    <w:rsid w:val="00F70ED3"/>
    <w:rsid w:val="00FA77CE"/>
    <w:rsid w:val="00FF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2811"/>
  <w15:chartTrackingRefBased/>
  <w15:docId w15:val="{AAF37FCA-9202-456A-8E7D-103F5CF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80E1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8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9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51</cp:revision>
  <dcterms:created xsi:type="dcterms:W3CDTF">2019-08-19T00:57:00Z</dcterms:created>
  <dcterms:modified xsi:type="dcterms:W3CDTF">2024-10-02T02:45:00Z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